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b5ea" w14:textId="629b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27 марта 2018 года № 20/4-VI. Зарегистрировано Департаментом юстиции Восточно-Казахстанской области 10 апреля 2018 года № 5597. Утратило силу решением Риддерского городского маслихата Восточно-Казахстанской области от 20 марта 2020 года № 39/25-VI.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 Восточно-Казахстанской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39/25-VI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 и распространяется на отношения, возникшие с 1 января 2020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Риддерский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по городу Риддеру в десять раз базовые ставки земельного налога и ставки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503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20 июля 2016 года № 4/10-VI "О повышении базовых ставок земельного налога и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 4658, опубликовано в Эталонном контрольном банке нормативных правовых актов Республики Казахстан в электронном виде 2 сентября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Стребков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