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5925" w14:textId="4e65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12 марта 2018 года № 19/17-VI. Зарегистрировано Департаментом юстиции Восточно-Казахстанской области 26 марта 2018 года № 5558. Утратило силу решением Риддерского городского маслихата Восточно-Казахстанской области от 19 декабря 2025 года № 33/7-VIII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25 декабря 2017 года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в городе Риддере,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Риддер близлежащим населенным пунктом, базовые ставки на земли которого будут применяться при исчислении налога.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"Об увеличении базовых ставок налога на земли, выделенные под автостоянки (паркинги)" от 21 декабря 2011 года № 38/3-IV (зарегистрировано в Реестре государственной регистрации нормативных правовых актов № 5-4-160, опубликовано в газете "Мой город Риддер" от 19 января 2012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2018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2018 года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