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d583" w14:textId="8c4d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22 декабря 2017 года № 18/2-VI "О бюджете города Риддера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марта 2018 года № 19/14-VI. Зарегистрировано Департаментом юстиции Восточно-Казахстанской области 26 марта 2018 года № 5547.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5508)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2017 года № 18/2-VI "О бюджете города Риддера на 2018-2020 годы" (зарегистрировано в Реестре государственной регистрации нормативных правовых актов за номером 5370, опубликовано в Эталонном контрольном банке нормативных правовых актов Республики Казахстан в электронном виде 4 января 2018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5615726,5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3015062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34456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2543708,5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5717903,3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-150000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150000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16973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30850,2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-30850,2 тысяч тенге.";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2018 год возврат трансфертов в областной бюджет в связи с неиспользованием (недоиспользованием) в 2017 году целевых трансфертов, выделенных из вышестоящего бюджета в размере 1084,6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города на 2018 год в размере 61420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2018 год целевые текущие трансферты из областного бюджета в размере 452967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2018 год целевые трансферты на развитие из областного бюджета в размере 199796,5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XIX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19/14-VI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и оценка документации по вопросам бюджетных инвестиций и государственно-частного партнерства, в том числе концессии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