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a84" w14:textId="5cfe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7 года № 18/2-VI "О бюджете города Риддер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0 декабря 2018 года № 27/2-VI. Зарегистрировано Управлением юстиции города Риддера Департамента юстиции Восточно-Казахстанской области 13 декабря 2018 года № 5-4-183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95)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номером 5370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7998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216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24 тысячи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3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469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62185,3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187,2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187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8 год целевые текущие трансферты из областного бюджета в размере 509945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8 год целевые трансферты на развитие из областного бюджета в размере 209499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8 год целевые текущие трансферты из республиканского бюджета в размере 20875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городском бюджете на 2018 год целевые текущие трансферты из республиканского бюджета на реализацию мероприятий, направленных на развитие рынка труда, в рамках Программы продуктивной занятости и массового предпринимательства в размере 4506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ІІ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