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a84" w14:textId="5cfe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7 года № 18/2-VI "О бюджете города Риддер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0 декабря 2018 года № 27/2-VI. Зарегистрировано Управлением юстиции города Риддера Департамента юстиции Восточно-Казахстанской области 13 декабря 2018 года № 5-4-183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95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номером 5370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7998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216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324 тысячи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36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469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62185,3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187,2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187,2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8 год целевые текущие трансферты из областного бюджета в размере 509945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8 год целевые трансферты на развитие из областного бюджета в размере 209499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8 год целевые текущие трансферты из республиканского бюджета в размере 20875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городском бюджете на 2018 год целевые текущие трансферты из республиканского бюджета на реализацию мероприятий, направленных на развитие рынка труда, в рамках Программы продуктивной занятости и массового предпринимательства в размере 4506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ІІ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