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3cb21" w14:textId="143cb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Риддерского городского маслихата от 22 декабря 2017 года № 18/2-VI "О бюджете города Риддера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8 ноября 2018 года № 26/2-VI. Зарегистрировано Управлением юстиции города Риддера Департамента юстиции Восточно-Казахстанской области 22 ноября 2018 года № 5-4-179. Утратило силу решением Риддерского городского маслихата Восточно-Казахстанской области от 27 декабря 2019 года № 38/2-VI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Риддерского городского маслихата Восточно-Казахстанской области от 27.12.2019 </w:t>
      </w:r>
      <w:r>
        <w:rPr>
          <w:rFonts w:ascii="Times New Roman"/>
          <w:b w:val="false"/>
          <w:i w:val="false"/>
          <w:color w:val="ff0000"/>
          <w:sz w:val="28"/>
        </w:rPr>
        <w:t>№ 38/2-VI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Восточно-Казахстанского областного маслихата от 10 октября 2018 года № 23/264-VI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2017 года № 16/176-VI "Об областном бюджете на 2018-2020 годы" (зарегистрировано в Реестре государственной регистрации нормативных правовых актов за № 5682), Риддерский городской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от 22 декабря 2017 года № 18/2-VI "О бюджете города Риддера на 2018-2020 годы" (зарегистрировано в Реестре государственной регистрации нормативных правовых актов за номером 5370, опубликовано в Эталонном контрольном банке нормативных правовых актов Республики Казахстан в электронном виде 4 января 2018 года)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Риддера на 2018 - 2020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5773864,6 тысяч тенге, в том числе: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3026658 тысяч тенге;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72324 тысячи тенге;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33036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2641846,6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5879599,8 тысяч тенге;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-50000 тысяч тенге, в том числе: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50000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-55735,2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55735,2 тысяч тенге.";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Предусмотреть в городском бюджете на 2018 год целевые текущие трансферты из областного бюджета в размере 526039,6 тысяч тенге.";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Предусмотреть в городском бюджете на 2018 год целевые трансферты на развитие из областного бюджета в размере 126522 тысячи тенге.";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Предусмотреть в городском бюджете на 2018 год целевые текущие трансферты из республиканского бюджета в размере 332071 тысяч тенге";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Панченко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XXVI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Риддерского 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08 ноября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26/2 -VI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ХVIII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Риддерского 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18/2-VI</w:t>
            </w:r>
          </w:p>
        </w:tc>
      </w:tr>
    </w:tbl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Риддера на 2018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5773864,6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2641846,6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2641846,6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2641846,6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5879599,8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Планирование и статистическая деятельность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Экспертиза и оценка документации по вопросам бюджетных инвестиций и государственно-частного партнерства, в том числе концессии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Капительные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и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3099484,1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2235568,9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2124163,1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2005776,1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 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Капительные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632984,4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служебного жилища, развитие инженерно-коммуникационной инфраструктуры и строительство, достройка общежитий для молодежи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архитектуры, градостроительства и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коммунального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туризм,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внутренней политики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ветеринарии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хозяйства, ветеринарии и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уничтожение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546313,8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546313,8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546313,8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ветеринарии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-55735,2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119149,8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