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b8d5" w14:textId="daeb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2017 года № 18/2-VI "О бюджете города Риддера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сентября 2018 года № 24/2-VI. Зарегистрировано Управлением юстиции города Риддера Департамента юстиции Восточно-Казахстанской области 21 сентября 2018 года № 5-4-177.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22 августа 2018 года № 22/245-VI "О внесении изменений в решение Восточно-Казахстанского областного маслихата от 13 декабря 2017 года №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 5674),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номером 5370,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5700783,2 тысяч тенге, в том числе: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3015062 тысяч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34456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2628765,2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5889545,4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-150000 тысяч тенге,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16973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-55735,2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55735,2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2018 год целевые текущие трансферты из областного бюджета в размере 515424,2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2018 год целевые трансферты на развитие из областного бюджета в размере 132218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Козлов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XXIV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