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b571" w14:textId="85eb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апреля 2018 года № 21/8-VI. Зарегистрировано Управлением юстиции города Риддера Департамента юстиции Восточно-Казахстанской области 15 мая 2018 года № 5-4-173.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3341, опубликовано в газете "Лениногорская правда" от 6 июня 2014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организациях образования с особым режимом содержания;";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лица, находящиеся на учете службы пробации;";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предоставляется следующим категориям граждан: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 месячных расчҰтных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многодетным семьям, имеющим четырех и более совместно проживающих несовершеннолетних детей – 5 месячных расчҰтных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месячных расчҰтных показателей;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годах– 35 месячных расчҰтных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инвалиды по зрению 1, 2 группы – 5 месячных расчҰтных показателей;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расчҰтных показателей;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месячных расчҰтных показателей;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 месячных расчҰтных показателей;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расчҰтных показателей;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месячных расчҰтных показателей;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расчҰтных показателей;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35 месячных расчҰтных показателей;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расчҰтных показателей;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месячных расчҰтных показателей;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расчҰтных показателей;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расчҰтных показателей;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других государствах, в которых велись боевые действия – 35 месячных расчҰтных показателей;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семьям военнослужащих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расчҰтных показателей;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0,84 месячных расчҰтных показателей;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в возрасте до 16 лет – 2,08 месячных расчҰтных показателей.".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01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