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5071" w14:textId="6ea5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25 декабря 2017 года № 18/130-VI "О бюджете города Курчатов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13 марта 2018 года № 19/143-VI. Зарегистрировано Департаментом юстиции Восточно-Казахстанской области 20 марта 2018 года № 5546. Утратило силу - решением Курчатовского городского маслихата Восточно-Казахстанской области от 26 декабря 2018 года № 27/206-VI.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2017 года № 18/130-VI "О бюджете города Курчатов на 2018-2020 годы" (зарегистрировано в Реестре государственной регистрации нормативных правовых актов за номером 5363, опубликовано в Эталонном контрольном банке нормативных правовых актов Республики Казахстан в электронном виде 3 января 2018 года, в газете "7 дней" 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3 019 864,0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1 042 730,0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1 966 024,0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3 145 649,0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1 389 565,0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1 438 455,0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48 890,0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5 900,0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- 1 521 250,0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1 521 250,0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2018 год целевые текущие трансферты из областного бюджета в сумме 251 162,0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2018 год целевые текущие трансферты из республиканского бюджета в сумме 19 153,0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18/130-VІ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3 019 864,0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29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3 145 649,0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253 594,7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84 663,7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870 575,6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584 839,3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584 839,3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476 818,3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