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f777" w14:textId="1edf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Усть-Каменогорского городского маслихата от 23 декабря 2014 года № 34/5-V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4 апреля 2018 года № 28/2-VI. Зарегистрировано Департаментом юстиции Восточно-Казахстанской области 10 апреля 2018 года № 5602. Утратило силу-решением Усть-Каменогорского городского маслихата Восточно-Казахстанской области от 31 июля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31.07.2018 № 32/3-VI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Усть-Каменогорский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23 декабря 2014 года № 34/5-V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3629, опубликовано 29 января 2015 года в газетах "Өскемен", "Усть-Каменогорск")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Доля предельно допустимых расходов семьи устанавливается к совокупному доходу семьи в размере 8%.".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