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2a7a" w14:textId="df12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4 апреля 2018 года № 28/3-VI. Зарегистрировано Департаментом юстиции Восточно-Казахстанской области 6 апреля 2018 года № 5591.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"Өскемен", "Усть-Каменогорск")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лица, находящиеся на учете службы пробации;";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порог среднедушевого дохода в размере двухкратной величины прожиточного минимума.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(семей), получивших ущерб вследствие стихийного бедствия установить порог среднедушевого дохода в размере шестикратной величины прожиточного минимума.";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(семей), получивших ущерб вследствие стихийного бедствия, предельный размер социальной помощи составляет не более 850 месячных расчетных показателей.";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 следующим категориям граждан: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– 15 февраля - участникам боевых действий на территории других государств, а именно: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направлявшихся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35 месячных расчетных показателей;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35 месячных расчетных показателей;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награжденные орденами "Материнская слава" I и II степени – 5 месячных расчетных показателей;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35 месячных расчетных показателей;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35 месячных расчетных показателей;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35 месячных расчетных показателей;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25 месячных расчетных показателей;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 – получателям пенсионных выплат с размером, не превышающим 51000 (пятьдесят одну тысячу) тенге – 8,4 месячных расчетных показателей;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 месячных расчетных показателей;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35 месячных расчетных показателей;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находившихся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35 месячных расчетных показателей;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35 месячных расчетных показателей;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анти-фашистских формирований – 35 месячных расчетных показателей;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35 месячных расчетных показателей;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35 месячных расчетных показателей;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 месячных расчетных показателей;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воинов погибших, пропавших без вести в годы ВОВ, не вступивших в повторный брак – 35 месячных расчетных показателей;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месячных расчетных показателей;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 погибших (умерших) при прохождении воинской службы в мирное время – 4,5 месячных расчетных показателей;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4,5 месячных расчетных показателей;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– 31 мая – лицам, пострадавшим от политических репрессий – 4,5 месячных расчетных показателей;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 – лицам, воспитывающим ребенка - инвалида в возрасте до 16 лет – 5 месячных расчетных показателей.";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памятным датам и праздничным дням оказывается по списку, утверждаемому акиматом города Усть-Каменогорска по представлению уполномоченной организации либо иных организаций без истребования заявлений от получателей.";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 том числе вследствие пожара, заявление подается в течение трех месяцев со дня наступления события.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-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