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3b48" w14:textId="b803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22 июня 2018 года № 31/3-VI. Зарегистрировано Управлением юстиции города Усть-Каменогорска Департамента юстиции Восточно-Казахстанской области 10 июля 2018 года № 5-1-191. Утратило силу решением Усть-Каменогорского городского маслихата Восточно-Казахстанской области от 23 декабря 2019 года № 52/12-VI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Усть-Каменогорского городского маслихата Восточно-Казахстанской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52/12-VI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Кодекса Республики Казахстан от 25 декабря 2017 года "О налогах и других обязательных платежах в бюджет (Налоговый кодекс)",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Усть-Каменогорский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города Усть-Каменогорска на единицу налогообложения в месяц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18 февраля 2009 года № 13/3 "О ставках фиксированного налога" (зарегистрировано в Реестре государственной регистрации нормативных правовых актов за номером 5-1-103, опубликовано 12 марта 2009 года в газетах "Дидар", "Рудный Алтай").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Миронова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2018 года № 31/3 -VI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на единицу объекта налогообложения в месяц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Усть-Каменогорского городского маслихата Восточно-Казахстанской области от 05.03.2019 </w:t>
      </w:r>
      <w:r>
        <w:rPr>
          <w:rFonts w:ascii="Times New Roman"/>
          <w:b w:val="false"/>
          <w:i w:val="false"/>
          <w:color w:val="ff0000"/>
          <w:sz w:val="28"/>
        </w:rPr>
        <w:t>№ 41/4- 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4"/>
        <w:gridCol w:w="5076"/>
      </w:tblGrid>
      <w:tr>
        <w:trPr>
          <w:trHeight w:val="30" w:hRule="atLeast"/>
        </w:trPr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