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e2eb" w14:textId="535e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февраля 2018 года № 53. Зарегистрировано Департаментом юстиции Восточно-Казахстанской области 16 марта 2018 года № 5535.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(зарегистрированным в Реестре государственной регистрации нормативных правовых актов за номером 15537),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53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15.04.2019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Премьер-Министра Республики Казахстан – Министра сельского хозяйства Республики Казахстан от 1июля 2017 года № 279 (зарегистрированным в Реестре государственной регистрации нормативных правовых актов за номером 15537) (далее – Стандарт).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формирование и регистрация заявки на субсидирование производится в личном кабинете в следующем порядке: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заявки на субсидирование с внесением в нее сведений, необходимых для проверки информационной системой субсидирования;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на субсидирование в информационной системе субсидирования путем ее подписания услугополучателем с использованием ЭЦП, которая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 на субсидирование;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с момента регистрации заявки на субсидирование подтверждает ее принятие путем подписания с использованием ЭЦП.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– 3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подачи заявки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утвержденных приказом Заместителя Премьер-Министра Республики Казахстан – Министра сельского хозяйства Республики Казахстан от 5 мая 2016 года № 205 (зарегистрированным в Реестре государственной регистрации нормативных правовых актов за номером 13876) (далее – Правила). Длительность выполнения в течение 2 (двух) рабочих дней.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- 7 (семь) рабочих дней.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пункте 5 настоящего Регламента, являются формирование и регистрация заявки услугополучателя на субсидирование, направление электронного извещения услугодателю о поступлении на рассмотрение заявки на субсидирование, которые служат основанием для выполнения действия 2.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зарегистрированная заявка на субсидирование, которая служит основанием для выполнения действия 3.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в информационной системе субсидирования платежные поручения на выплату субсидий, загруженные в информационную систему "Казначейство-Клиент".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регистрация заявки на субсидирование производится в личном кабинете в следующем порядке: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заявки на субсидирование с внесением в нее сведений, необходимых для проверки информационной системой субсидирования;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на субсидирование в информационной системе субсидирования путем ее подписания услугополучателем с использованием ЭЦП, которая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 на субсидирование;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с момента регистрации заявки на субсидирование подтверждает ее принятие путем подписания с использованием ЭЦП.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подачи заявки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в течение 2 (двух) рабочих дней.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–ИИН),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процентной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кредитным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лизинговым обязательствам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направления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финансовому оздоровлению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5692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процентной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кредитным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лизинговым обязательствам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направления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финансовому оздоровлению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