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f56f5" w14:textId="daf56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Туркестанской области от 21 декабря 2018 года № 35-227-VI. Зарегистрировано Департаментом юстиции Туркестанской области 28 декабря 2018 года № 4863.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Законом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12 декабря 2018 года № 33/347-VІ "Об областном бюджете на 2019-2021 годы" зарегистрировано в Реестре государственной регистрации нормативных правовых актов за № 4843, Шардаринский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Шардаринского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20 364 142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2 924 642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9 484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40 416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17 389 600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20 550 452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4 976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15 150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10 174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- 191 286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191 286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15 150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10 174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186 310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Шардаринского районного маслихата Туркестанской области от 20.12.2019 </w:t>
      </w:r>
      <w:r>
        <w:rPr>
          <w:rFonts w:ascii="Times New Roman"/>
          <w:b w:val="false"/>
          <w:i w:val="false"/>
          <w:color w:val="000000"/>
          <w:sz w:val="28"/>
        </w:rPr>
        <w:t>№ 52-319-VI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на 2019 год размеры субвенций, передаваемых из районного бюджета в бюджеты города районного значения, сельских округов в сумме 953 525 тысяча тенге, в том числе: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К.Турысбекова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- 83 148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Коссейт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- 74 012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Коксу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- 204 423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Узыната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- 66 428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Алатау батыр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- 120 762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Кызылкум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- 35 976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Акшенгелди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- 74 074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Суткент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- 45 987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Достык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- 72 461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Жаушыкум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- 69 812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Шардара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- 106 442 тысяч тенге.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акимата района на 2019 год в сумме – 58 850 тысяч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местных бюджетных программ, не подлежащих секвестру в процессе исполнения местного бюджета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Установить на 2019 год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 в организациях, финансируемых из районного бюджета, по сравнению с окладами и ставками гражданских служащих, занимающихся этими видами деятельности в городских условиях.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Государственному учреждению "Аппарат Шардаринского районного маслихата" в установленном законодательством Республики Казахстан порядке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Шардаринского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Шардаринского районного маслихата после его официального опубликования.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2019 года.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Талбидин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35-227-VІ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Шардаринского районного маслихата Туркестанской области от 20.12.2019 </w:t>
      </w:r>
      <w:r>
        <w:rPr>
          <w:rFonts w:ascii="Times New Roman"/>
          <w:b w:val="false"/>
          <w:i w:val="false"/>
          <w:color w:val="ff0000"/>
          <w:sz w:val="28"/>
        </w:rPr>
        <w:t>№ 52-319-VI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20 364 142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2 924 642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17 389 600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17 366 728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17 366 728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20 550 452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10 426 961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8 875 112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8 590 906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8 298 971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2 538 986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-191 286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35-227-VІ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Шардаринского районного маслихата Туркестанской области от 25.06.2019 </w:t>
      </w:r>
      <w:r>
        <w:rPr>
          <w:rFonts w:ascii="Times New Roman"/>
          <w:b w:val="false"/>
          <w:i w:val="false"/>
          <w:color w:val="ff0000"/>
          <w:sz w:val="28"/>
        </w:rPr>
        <w:t>№ 45-291-VI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13 662 447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2 769 777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2 398 732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2 393 096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10 866 611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10 866 611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10 866 611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13 662 447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8 165 612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537 599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537 599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537 599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7 124 214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6 724 214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6 495 296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714 261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288 905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288 905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778 732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309 238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1 459 248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1 459 248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1 459 248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479 181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35-227-VІ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Шардаринского районного маслихата Туркестанской области от 25.06.2019 </w:t>
      </w:r>
      <w:r>
        <w:rPr>
          <w:rFonts w:ascii="Times New Roman"/>
          <w:b w:val="false"/>
          <w:i w:val="false"/>
          <w:color w:val="ff0000"/>
          <w:sz w:val="28"/>
        </w:rPr>
        <w:t>№ 45-291-VI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12 986 598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10 177 706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10 177 706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10 177 706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12 986 598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7 772 668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6 731 270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6 602 190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6 373 272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35-227-VІ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местного бюджета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9 464 005 "Приобретение и доставка учебников, учебно-методических комплексов для государственных учреждений образования района (города областного значения)"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35-227-VІ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распределение целевых текущих трансфертов из местных бюджетов бюджетам сельских округов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5 в соответствии с решением Шардаринского районного маслихата Туркестанской области от 06.03.2019 </w:t>
      </w:r>
      <w:r>
        <w:rPr>
          <w:rFonts w:ascii="Times New Roman"/>
          <w:b w:val="false"/>
          <w:i w:val="false"/>
          <w:color w:val="ff0000"/>
          <w:sz w:val="28"/>
        </w:rPr>
        <w:t>№ 38-248-VI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в редакции решения Шардаринского районного маслихата Туркестанской области от 20.12.2019 </w:t>
      </w:r>
      <w:r>
        <w:rPr>
          <w:rFonts w:ascii="Times New Roman"/>
          <w:b w:val="false"/>
          <w:i w:val="false"/>
          <w:color w:val="ff0000"/>
          <w:sz w:val="28"/>
        </w:rPr>
        <w:t>№ 52-319-VI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Жаушыкум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К.Турысбекова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Коссейт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Коксу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Узын 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Алатау батыра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Акшенгелди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Суткент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Достык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Шардара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605 174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848 072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