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edb4" w14:textId="dc0e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2017 года № 23-159-VI "О бюджете города,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17 апреля 2018 года № 27-183-VI. Зарегистрировано Департаментом юстиции Южно-Казахстанской области 20 апреля 2018 года № 4561.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3 апреля 2018 года № 26-180-VІ "О внесении изменений и дополнения в решение Шардаринского районного маслихата от 21 декабря 2017 года № 22-142-VІ "О районном бюджете на 2018-2020 годы", зарегистрированного в Реестре государственной регистрации нормативных правовых актов за № 4503,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2017 года № 23-159-VІ "О бюджете города, сельских округов на 2018-2020 годы" (зарегистрировано в Реестре государственной регистрации нормативных правовых актов за № 4366, опубликовано 19 января 2018 года в газете "Шартарап-Шарайна" и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Шардара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610 032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 Турысбеков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136 444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Алатау батыр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Кызылкум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Суткент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Акшенгелди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Достык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79 932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Жаушыкум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Коссейт на 2018-2020 годы согласно приложениям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К. Турысбеков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27-183-VІ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