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92df" w14:textId="c5b9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Ордабасинского района</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30 марта 2018 года № 27/2. Зарегистрировано Департаментом юстиции Южно-Казахстанской области 12 апреля 2018 года № 4520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за № 15630), Ордабасинский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Ордабасинского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Ордабасинского районного маслихата Туркестанской области от 28.06.2022 </w:t>
      </w:r>
      <w:r>
        <w:rPr>
          <w:rFonts w:ascii="Times New Roman"/>
          <w:b w:val="false"/>
          <w:i w:val="false"/>
          <w:color w:val="000000"/>
          <w:sz w:val="28"/>
        </w:rPr>
        <w:t>№ 25/12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от 30 марта</w:t>
            </w:r>
            <w:r>
              <w:br/>
            </w:r>
            <w:r>
              <w:rPr>
                <w:rFonts w:ascii="Times New Roman"/>
                <w:b w:val="false"/>
                <w:i w:val="false"/>
                <w:color w:val="000000"/>
                <w:sz w:val="20"/>
              </w:rPr>
              <w:t>2017 года № 27/2</w:t>
            </w:r>
          </w:p>
        </w:tc>
      </w:tr>
    </w:tbl>
    <w:bookmarkStart w:name="z6" w:id="3"/>
    <w:p>
      <w:pPr>
        <w:spacing w:after="0"/>
        <w:ind w:left="0"/>
        <w:jc w:val="left"/>
      </w:pPr>
      <w:r>
        <w:rPr>
          <w:rFonts w:ascii="Times New Roman"/>
          <w:b/>
          <w:i w:val="false"/>
          <w:color w:val="000000"/>
        </w:rPr>
        <w:t xml:space="preserve"> Регламент собрания местного сообщества сельских округов Ордабасинкого района</w:t>
      </w:r>
    </w:p>
    <w:bookmarkEnd w:id="3"/>
    <w:p>
      <w:pPr>
        <w:spacing w:after="0"/>
        <w:ind w:left="0"/>
        <w:jc w:val="both"/>
      </w:pPr>
      <w:r>
        <w:rPr>
          <w:rFonts w:ascii="Times New Roman"/>
          <w:b w:val="false"/>
          <w:i w:val="false"/>
          <w:color w:val="ff0000"/>
          <w:sz w:val="28"/>
        </w:rPr>
        <w:t xml:space="preserve">
      Сноска. Приложение - в редакции решения Ордабасинского районного маслихата Туркестанской области от 28.06.2022 </w:t>
      </w:r>
      <w:r>
        <w:rPr>
          <w:rFonts w:ascii="Times New Roman"/>
          <w:b w:val="false"/>
          <w:i w:val="false"/>
          <w:color w:val="ff0000"/>
          <w:sz w:val="28"/>
        </w:rPr>
        <w:t>№ 25/12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Ордабасинского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5"/>
    <w:bookmarkStart w:name="z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7"/>
    <w:p>
      <w:pPr>
        <w:spacing w:after="0"/>
        <w:ind w:left="0"/>
        <w:jc w:val="both"/>
      </w:pPr>
      <w:r>
        <w:rPr>
          <w:rFonts w:ascii="Times New Roman"/>
          <w:b w:val="false"/>
          <w:i w:val="false"/>
          <w:color w:val="000000"/>
          <w:sz w:val="28"/>
        </w:rPr>
        <w:t>
      3. Регламент собрания утверждается маслихатом Ордабасинского района.</w:t>
      </w:r>
    </w:p>
    <w:bookmarkEnd w:id="7"/>
    <w:bookmarkStart w:name="z11"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3"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4"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5"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p>
      <w:pPr>
        <w:spacing w:after="0"/>
        <w:ind w:left="0"/>
        <w:jc w:val="both"/>
      </w:pPr>
      <w:r>
        <w:rPr>
          <w:rFonts w:ascii="Times New Roman"/>
          <w:b w:val="false"/>
          <w:i w:val="false"/>
          <w:color w:val="000000"/>
          <w:sz w:val="28"/>
        </w:rPr>
        <w:t>
      согласование представленных акимом города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6"/>
    <w:p>
      <w:pPr>
        <w:spacing w:after="0"/>
        <w:ind w:left="0"/>
        <w:jc w:val="both"/>
      </w:pPr>
      <w:r>
        <w:rPr>
          <w:rFonts w:ascii="Times New Roman"/>
          <w:b w:val="false"/>
          <w:i w:val="false"/>
          <w:color w:val="000000"/>
          <w:sz w:val="28"/>
        </w:rPr>
        <w:t>
      8.Созыв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4"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5"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6"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8"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9"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0"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