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40fd" w14:textId="c564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29 мая 2018 года № 28/238-6с. Зарегистрировано Департаментом юстиции Южно-Казахстанской области 15 июня 2018 года № 4632. Утратило силу решением маслихата города Шымкент от 14 сентября 2020 года № 69/627-6с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14.09.2020 № 69/627-6с (вводится в действие с 01.01.2021).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схемы зонирования земель города Шымкент,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июня 2014 года № 37/257-5с (зарегистрировано в Реестре государственной регистрации нормативных правовых актов за № 2736),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повысить для земель, находящихся: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1, 2, 4, 5, 6 за исключением земель, занятых под автостоянки (паркинги), автозаправочные станции, на 50 процентов;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7 за исключением земель, занятых под автостоянки (паркинги), автозаправочные станции, на 40 процентов.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земель, находящихся в зонах 3, 8, 9, 10 за исключением земель, занятых под автостоянки (паркинги), автозаправочные станции, оставить утвержденные базовые налоговые ставки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29 сентября 2015 года № 50/388-5с "О корректировке базовых ставок земельного налога" (зарегистрировано в Реестре государственной регистрации нормативных правовых актов за № 3386, опубликовано 06 ноября 2015 года в газете "Панорама Шымкент").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официального опубликования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Ахматханов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