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9204" w14:textId="da3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декабря 2018 года № 33/347-VI. Зарегистрировано Департаментом юстиции Туркестанской области 20 декабря 2018 года № 4843.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729 903 947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18 643 711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708 134 679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726 038 581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14 069 834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16 375 659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3 964 803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3 964 803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- 14 169 271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14 169 271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областного маслихата от 31.12.2019 </w:t>
      </w:r>
      <w:r>
        <w:rPr>
          <w:rFonts w:ascii="Times New Roman"/>
          <w:b w:val="false"/>
          <w:i w:val="false"/>
          <w:color w:val="000000"/>
          <w:sz w:val="28"/>
        </w:rPr>
        <w:t>№ 45/489-VI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Жетысайского, Келесского районов и городов Кентау, Туркестан, в районные (городов областного значения) бюджеты – 45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85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 районов и городов Кентау, Туркестан, от районов (городов областного значения) –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Келесского, Ордабасынского, Сайрамского, Сарыагашского, Шардаринского районов и городов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Туркестан – 58,1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Келесского, Ордабасынского, Сайрамского, Сарыагашского, Шардаринского районов и городов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41,9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областного маслихата от 01.11.2019 </w:t>
      </w:r>
      <w:r>
        <w:rPr>
          <w:rFonts w:ascii="Times New Roman"/>
          <w:b w:val="false"/>
          <w:i w:val="false"/>
          <w:color w:val="000000"/>
          <w:sz w:val="28"/>
        </w:rPr>
        <w:t>№ 43/459-VI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размеры субвенций, передаваемых из областного бюджета в бюджеты районов (городов областного значения), в общей сумме 205 440 813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Байдибека 8 778 437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13 981 748 тысяч тенге; Мактааральскому району 32 146 438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12 445 885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Отырарскому району 8 350 746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19 639 888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31 507 073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5 505 612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11 527 826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9 099 949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9 177 706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8 621 869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7 578 105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27 079 531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2019 год предусмотрены целевые текущие трансферты районным (городов областного значения) бюджетам,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передислоцированных государственных служащих в связи с переносом областного центра в город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Туркестанского областного маслихата от 13.06.2019 </w:t>
      </w:r>
      <w:r>
        <w:rPr>
          <w:rFonts w:ascii="Times New Roman"/>
          <w:b w:val="false"/>
          <w:i w:val="false"/>
          <w:color w:val="000000"/>
          <w:sz w:val="28"/>
        </w:rPr>
        <w:t>№ 38/405-VI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2019 год предусмотрены целевые текущие трансферты районным (городов областного значения) бюджетам,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развития человеческого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природных ресурсов и регулирования природопользования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уполномоченных органов в области чрезвычайных ситуаций природного и техногенного характера, гражданской обороны, финансируемому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Туркестанского областного маслихата от 12.07.2019 </w:t>
      </w:r>
      <w:r>
        <w:rPr>
          <w:rFonts w:ascii="Times New Roman"/>
          <w:b w:val="false"/>
          <w:i w:val="false"/>
          <w:color w:val="000000"/>
          <w:sz w:val="28"/>
        </w:rPr>
        <w:t>№ 40/424-VI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2019 год предусмотрены целевые трансферты на развитие районным (городов областного значения) бюджетам,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Государственной программы поддержки и развития бизнеса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развития регионов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Туркестанского областного маслихата от 05.04.2019 </w:t>
      </w:r>
      <w:r>
        <w:rPr>
          <w:rFonts w:ascii="Times New Roman"/>
          <w:b w:val="false"/>
          <w:i w:val="false"/>
          <w:color w:val="000000"/>
          <w:sz w:val="28"/>
        </w:rPr>
        <w:t>№ 37/376-VI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13.06.2019 </w:t>
      </w:r>
      <w:r>
        <w:rPr>
          <w:rFonts w:ascii="Times New Roman"/>
          <w:b w:val="false"/>
          <w:i w:val="false"/>
          <w:color w:val="000000"/>
          <w:sz w:val="28"/>
        </w:rPr>
        <w:t>№ 38/405-VI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2019 год предусмотрены целевые трансферты на развитие районным (городов областного значения) бюджетам, в том числе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предусмотрено кредитование районных (городов областного значения) бюджетов: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Туркестанского областного маслихата от 05.04.2019 </w:t>
      </w:r>
      <w:r>
        <w:rPr>
          <w:rFonts w:ascii="Times New Roman"/>
          <w:b w:val="false"/>
          <w:i w:val="false"/>
          <w:color w:val="000000"/>
          <w:sz w:val="28"/>
        </w:rPr>
        <w:t>№ 37/376-VI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2019 год предусмотрены поступления целевых трансфертов из районных (городов областного значения) бюджетов,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районных (городов областного значения) бюджетов осуществляется на основании постановления акимата области.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акимата области на 2019 год в сумме 150 000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Туркестанского областного маслихата от 12.07.2019 </w:t>
      </w:r>
      <w:r>
        <w:rPr>
          <w:rFonts w:ascii="Times New Roman"/>
          <w:b w:val="false"/>
          <w:i w:val="false"/>
          <w:color w:val="000000"/>
          <w:sz w:val="28"/>
        </w:rPr>
        <w:t>№ 40/424-VI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2019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областного маслихата от 31.12.2019 </w:t>
      </w:r>
      <w:r>
        <w:rPr>
          <w:rFonts w:ascii="Times New Roman"/>
          <w:b w:val="false"/>
          <w:i w:val="false"/>
          <w:color w:val="ff0000"/>
          <w:sz w:val="28"/>
        </w:rPr>
        <w:t>№ 45/489-VI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729 903 947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708 134 679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708 134 679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660 290 078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660 290 078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726 038 581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25 414 918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27 451 476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4 061 425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11 420 749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59 510 357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3 177 662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5 240 559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9 111 116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41 847 267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6 553 726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5 037 893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16 375 659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-14 169 271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областного маслихата от 05.04.2019 </w:t>
      </w:r>
      <w:r>
        <w:rPr>
          <w:rFonts w:ascii="Times New Roman"/>
          <w:b w:val="false"/>
          <w:i w:val="false"/>
          <w:color w:val="ff0000"/>
          <w:sz w:val="28"/>
        </w:rPr>
        <w:t>№ 37/376-VI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478 389 076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459 099 945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459 099 945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429 905 675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477 135 251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12 511 475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38 313 523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10 338 621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8 342 157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8 342 157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16 433 581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областного маслихата от 05.04.2019 </w:t>
      </w:r>
      <w:r>
        <w:rPr>
          <w:rFonts w:ascii="Times New Roman"/>
          <w:b w:val="false"/>
          <w:i w:val="false"/>
          <w:color w:val="ff0000"/>
          <w:sz w:val="28"/>
        </w:rPr>
        <w:t>№ 37/376-VI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477 169 183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456 812 789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456 812 789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427 618 519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3 949 494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13 545 879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9 745 879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25 600 711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2 373 832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6 641 472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2 037 585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