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3cc6" w14:textId="8243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Махамбетском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26 января 2018 года № 208. Зарегистрировано Департаментом юстиции Атырауской области 15 февраля 2018 года № 4058. Утратило силу решением Махамбетского районного маслихата Атырауской области от 23 декабря 2020 года № 486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23.12.2020 № </w:t>
      </w:r>
      <w:r>
        <w:rPr>
          <w:rFonts w:ascii="Times New Roman"/>
          <w:b w:val="false"/>
          <w:i w:val="false"/>
          <w:color w:val="ff0000"/>
          <w:sz w:val="28"/>
        </w:rPr>
        <w:t>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Махамбетском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119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Махамбетском районе" (зарегистрировано в реестре государственной регистрации нормативных правовых актов за № 3767, опубликовано 26 января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Курманберлиева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