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9937a" w14:textId="c5993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ХІХ сессии областного маслихата VІ созыва от 13 декабря 2017 года № 167-VІ "Об областном бюджете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Атырауского областного маслихата от 20 июня 2018 года № 210-VI. Зарегистрировано Департаментом юстиции Атырауской области 10 июля 2018 года № 4195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108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рассмотрев предложение акимата об уточнении областного бюджета на 2018-2020 годы, Атырауский областной маслихат VІ созыва на ХХІІ сессии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решение ХІХ сессии областного маслихата VІ созыва от 13 декабря 2017 года № 167-VІ "Об областном бюджете на 2018-2020 годы" (зарегистрировано в реестре государственной регистрации нормативных правовых актов за № 4023, опубликовано 11 января 2018 года в эталонном контрольном банке нормативных правовых актов Республики Казахстан)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"204 855 087" заменить цифрами "211 597 604";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"1 864 756" заменить цифрами "3 037 433";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"112 908 692" заменить цифрами "118 478 532";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2):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"211 814 521" заменить цифрами "218 557 038";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"8 964 548" заменить цифрами "9 853 548";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"13 202 656" заменить цифрами "14 091 656";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"-15 839 367" заменить цифрами "-16 728 367";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"15 839 367" заменить цифрами "16 728 367";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"12 665 482" заменить цифрами "13 570 656";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 в абзаце "по социальному налогу":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 "Курмангазинскому, Исатайскому, Кзылкогинскому, Махамбетскому, Жылыойскому районам и городу Атырау – 50%; Индерскому району – 85%, Макатскому району – 100%;" изложить в следующей редакции: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"Курмангазинскому, Исатайскому, Кзылкогинскому, Жылыойскому районам и городу Атырау – 50%; Индерскому району – 85%, Макатскому, Махамбетскому районам – 100%;"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7: цифры "736 730" заменить цифрами "526 818";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"484 925" заменить цифрами "431 557";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"130 978" заменить цифрами "200 978";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 "16 200 тысяч тенге – на 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стоимость;" исключить;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"723 174" заменить цифрами "522 936";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"90 336" заменить цифрами "89 512";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"219 330" заменить цифрами "190 380";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"25 200" заменить цифрами "29 911";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"310 035" заменить цифрами "316 048";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"112 361" заменить цифрами "111 499";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"45 166" заменить цифрами "44 674";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следующего содержания: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"2 033 769 тысяч тенге – на доплату учителям организаций образования, реализующим учебные программы начального, основного и общего среднего образования по обновленному содержанию образования, и возмещение сумм, выплаченных по данному направлению расходов за счет средств местных бюджетов;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204 912 тысяч тенге – на доплату за квалификацию педагогического мастерства учителям, прошедшим национальный квалификационный тест и реализующим образовательные программы начального, основного и общего среднего образования;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146 911 тысяч тенге – на 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500 000 тысяч тенге – на финансирование приоритетных проектов транспортной инфраструктуры;"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>: цифры "45 930" заменить цифрами "234 930";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>: цифры "603 008" заменить цифрами "1 303 008";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"1 562 500" заменить цифрами "1 871 394";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следующего содержания: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"2 236 230 тысяч тенге – на развитие и (или) обустройство инженерно-коммуникационной инфраструктуры в рамках Программы жилищного строительства "Нұрлы жер";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480 094 тысяч тенге – на развитие системы водоснабжения и водоотведения в сельских населенных пунктах в рамках Программы развития регионов до 2020 года;"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"3 245 430" заменить цифрами "2 862 568";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"860 934" заменить цифрами "764 453";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"202 413" заменить цифрами "167 271";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"192 859" заменить цифрами "112 859";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областного маслихата по вопросам бюджета, финансов, экономики и развития регионов (Б. Абдешев).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2018 года.</w:t>
      </w:r>
    </w:p>
    <w:bookmarkEnd w:id="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Юсупов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Зинуллин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ХХІІ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июня 2018 года № 210-VІ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ХІХ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2017 года № 167-VІ</w:t>
            </w:r>
          </w:p>
        </w:tc>
      </w:tr>
    </w:tbl>
    <w:bookmarkStart w:name="z59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2018 год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5"/>
        <w:gridCol w:w="167"/>
        <w:gridCol w:w="167"/>
        <w:gridCol w:w="167"/>
        <w:gridCol w:w="181"/>
        <w:gridCol w:w="3"/>
        <w:gridCol w:w="3"/>
        <w:gridCol w:w="168"/>
        <w:gridCol w:w="259"/>
        <w:gridCol w:w="511"/>
        <w:gridCol w:w="5"/>
        <w:gridCol w:w="463"/>
        <w:gridCol w:w="231"/>
        <w:gridCol w:w="141"/>
        <w:gridCol w:w="141"/>
        <w:gridCol w:w="1"/>
        <w:gridCol w:w="429"/>
        <w:gridCol w:w="399"/>
        <w:gridCol w:w="2780"/>
        <w:gridCol w:w="504"/>
        <w:gridCol w:w="1730"/>
        <w:gridCol w:w="149"/>
        <w:gridCol w:w="151"/>
        <w:gridCol w:w="11"/>
        <w:gridCol w:w="1611"/>
        <w:gridCol w:w="1229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  <w:bookmarkEnd w:id="53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6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211597604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8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90078732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45098601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45098601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41433964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41433964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3519463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3519463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26704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26704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5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3037433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88565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10353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(интересы) по кредитам, выданным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78212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751147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751147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2197621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2197621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2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5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118478532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101869172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101869172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16609360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16609360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80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218557038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8795726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5297667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5161668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в сфере религиозной деятельности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1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и гражданской защите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гражданской обороны областного масштаба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и гражданской защите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мобилизационной подготовки и гражданской зашиты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13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8175048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8175048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6936099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5356984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 лиц, не имеющих определенного места жительства и документов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лиц, арестованных в административном порядке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содержания служебных животных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органов внутренних дел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4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20145847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объектов дошкольного воспитания и обучения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6179961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доплату учителям, прошедшим стажировку по языковым курсам и на доплату учителям за замещение на период обучения основного сотрудника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доплату учителям организаций образования, реализующим учебные программы начального, основного и общего среднего образования по обновленному содержанию образования, и возмещение сумм, выплаченных по данному направлению расходов за счет средств местных бюджетов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доплату за квалификацию педагогического мастерства учителям, прошедшим национальный квалификационный тест и реализующим образовательные программы начального, основного и общего среднего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строительство и реконструкцию объектов начального, основного среднего и общего среднего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4775470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Программы развития продуктивной занятости и массового предпринимательства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7406597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7406597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и доставка учебников, учебно-методических комплексов для областных государственных учреждений образования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5219878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18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5748697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объектов здравоохранения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спецмедснабжения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государственных органов здравоохранения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21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выплату государственной адресной социальной помощи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субсидирование затрат работодателя на создание специальных рабочих мест для трудоустройства инвалидов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текущих мероприятий, направленных на развитие рынка труда, в рамках Программы развития продуктивной занятости и массового предпринимательства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бюджетам районов (городов областного значения) на реализацию мероприятий, направленных на развитие рынка труда, в рамках Программы развития продуктивной занятости и массового предпринимательства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предпринимательству в рамках Программы развития продуктивной занятости и массового предпринимательства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государственной инспекции труда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4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11753431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строительство и (или) реконструкцию жилья коммунального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бюджетам районов (городов областного значения) на развитие и (или) обустройство инженерно-коммуникационной инфраструктуры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6968851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бюджетам районов (городов областного значения) на развитие системы водоснабжения и водоотведения в сельских населенных пунктах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6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14236535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5445881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социально-значимых мероприятий местного значения в сфере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5258409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архивов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государственной, внутренней политики на местном уровне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31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теплоэнергетической системы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1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6354327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семеноводства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Программы развития продуктивной занятости и массового предпринимательства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ветеринарии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семеноводства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Программы развития продуктивной занятости и массового предпринимательства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товарного рыбоводства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ветеринарии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товарного рыбоводства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Регулирование земельных отношений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8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9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13270198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9074400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8394674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6844716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специализированных центров обслуживания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0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5992678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Единой программы поддержки и развития бизнеса "Дорожная карта бизнеса 2020"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Единой программы поддержки и развития бизнеса "Дорожная карта бизнеса 2020"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Единой программы поддержки и развития бизнеса "Дорожная карта бизнеса 2020"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Единой программы поддержки и развития бизнеса "Дорожная карта бизнеса 2020"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области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Программы развития регионов до 2020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43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3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114629528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114629528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114629528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98079854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14023562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9853548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14091656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44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Программы развития продуктивной занятости и массового предпринимательства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5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11916174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11916174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11916174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районов (городов областного значения) на проектирование и (или) строительство жилья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11916174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5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Программы развития продуктивной занятости и массового предпринимательства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ветеринарии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Программы развития продуктивной занятости и массового предпринимательства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6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дочерних организаций АО "Национальный управляющий холдинг "КазАгро" для финансирования малого и среднего бизнеса и микрокредитования сельского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  <w:bookmarkEnd w:id="466"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7"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8"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69"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0"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71"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2"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3"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74"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5"/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6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7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78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9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Приобретение финансовых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  <w:bookmarkEnd w:id="481"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2"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3"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84"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5"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486"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7"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8"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  <w:bookmarkEnd w:id="489"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0"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1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92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3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-16728367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4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16728367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