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2a13" w14:textId="09a2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Тимирязевского района Северо-Казахстанской области от 12 июня 2018 года № 105. Зарегистрировано Департаментом юстиции Северо-Казахстанской области 26 июня 2018 года № 4783. Утратило силу постановлением акимата Тимирязевского района Северо-Казахстанской области от 18 апреля 2019 года № 71</w:t>
      </w:r>
    </w:p>
    <w:p>
      <w:pPr>
        <w:spacing w:after="0"/>
        <w:ind w:left="0"/>
        <w:jc w:val="both"/>
      </w:pPr>
      <w:r>
        <w:rPr>
          <w:rFonts w:ascii="Times New Roman"/>
          <w:b w:val="false"/>
          <w:i w:val="false"/>
          <w:color w:val="ff0000"/>
          <w:sz w:val="28"/>
        </w:rPr>
        <w:t xml:space="preserve">
      Сноска. Утратило силу постановлением акимата Тимирязевского района Северо-Казахстанской области от 18.04.2019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Правилами</w:t>
      </w:r>
      <w:r>
        <w:rPr>
          <w:rFonts w:ascii="Times New Roman"/>
          <w:b w:val="false"/>
          <w:i w:val="false"/>
          <w:color w:val="000000"/>
          <w:sz w:val="28"/>
        </w:rPr>
        <w:t xml:space="preserve"> квотирования рабочих мест для трудоустройства лиц, состоящих на учете службы пробации, утвержденными Приказом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Тимирязевского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размере десяти процентов от списочной численности работников организаций Тимирязевского района, независимо от организационно-правовой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Тимирязевского района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Северо-Казахстанской области;</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Северо-Казахстанский областной 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Тимирязевского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курирующего заместителя акима района. </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Тимирязевского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Тимирязевского района Северо-Казахстанской области № 105 от "12" июня 2018 года</w:t>
            </w:r>
          </w:p>
        </w:tc>
      </w:tr>
    </w:tbl>
    <w:bookmarkStart w:name="z14"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4031"/>
        <w:gridCol w:w="1128"/>
        <w:gridCol w:w="2795"/>
        <w:gridCol w:w="3218"/>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(человек)</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w:t>
            </w:r>
          </w:p>
          <w:bookmarkEnd w:id="10"/>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Фермерское хозяйство в форме простого товарищества "Раймбек и 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