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6ecc" w14:textId="cb76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19 марта 2018 года № 149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апреля 2018 года № 165. Зарегистрировано Департаментом юстиции Северо-Казахстанской области 15 мая 2018 года № 4726. Утратило силу решением маслихата Тайыншинского района Северо-Казахстанской области от 6 мая 2021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19 марта 2018 года № 149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(зарегистрировано в Реестре государственной регистрации нормативных правовых актов под № 4630 от 4 апреля 2018 года, опубликовано 9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27 апреля 2018 года №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149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 - секретарь маслихата Тайыншинского района Северо-Казакстанской области;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 – руководитель структурного подразделения по юридическим вопросам коммунального государственного учреждения "Аппарат маслихата Тайыншинского района Северо-Казахстанской области".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вышестоящим руководителем,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 создается Комиссия по оценке (далее - Комиссия), рабочим органом которой является аппарат маслихата Тайыншинского района Северо-Казахстанской области (далее - Аппарат маслихата).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кадрам, в должностные обязанности которого входит ведение кадровой работы (далее – главный специалист по кадрам), в течение трех лет со дня завершения оценки.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КЦИ являются: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измеримыми (определяются конкретные критерии для измерения достижения КЦИ);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достижимыми (КЦИ определяются с учетом имеющихся ресурсов, полномочий и ограничений);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у главного специалиста по кадрам.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всех КЦИ ставится оценка "превосходно".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4 из 5 КЦИ ставится оценка "эффективно".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3 из 5 КЦИ ставится оценка "удовлетворительно".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менее 3 из 5 КЦИ ставится оценка "неудовлетворительно".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Оценочный лист непосредственного руководителя вносится на его рассмотрение вышестоящему руководителю.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согласиться с оценкой;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направить на доработку.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После подписания вышестоящим руководителем оценочного листа главный специалист по кадрам, в срок не позднее 2 рабочих дней выносит его на рассмотрение Комиссии.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по кадрам в срок не позднее 2 рабочих дней выносит его на рассмотрение Комиссии.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третьей ее состава.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кадрам. Секретарь Комиссии не принимает участие в голосовании.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предоставляет на заседание Комиссии следующие документы: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кадрам и двумя другими служащими Аппарата маслихата.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главным специалистом по кадрам результаты оценки служащему корпуса "Б" направляются посредством интернет-портала Аппарата маслихата.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 принимается одно из следующих решений: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 Наименование структурного подразделения служащего: __________________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898"/>
        <w:gridCol w:w="5830"/>
        <w:gridCol w:w="898"/>
        <w:gridCol w:w="898"/>
        <w:gridCol w:w="899"/>
        <w:gridCol w:w="1592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0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92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9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534"/>
        <w:gridCol w:w="1534"/>
        <w:gridCol w:w="1534"/>
        <w:gridCol w:w="1534"/>
        <w:gridCol w:w="3969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99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2"/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bookmarkStart w:name="z1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08"/>
        <w:gridCol w:w="4742"/>
        <w:gridCol w:w="435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совместного.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  <w:bookmarkEnd w:id="12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решению. возникающих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2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2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 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2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2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3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32"/>
    <w:bookmarkStart w:name="z2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33"/>
    <w:bookmarkStart w:name="z2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34"/>
    <w:bookmarkStart w:name="z2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0"/>
    <w:bookmarkStart w:name="z2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1"/>
    <w:bookmarkStart w:name="z2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2"/>
    <w:bookmarkStart w:name="z2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