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87af" w14:textId="ce38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36/13. Зарегистрировано Департаментом юстиции Северо-Казахстанской области 11 января 2019 года № 5192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Рощинского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30 474,9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24 187,9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31 408,2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933,3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933,3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45/9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Рощинского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 пространстве за пределами помещений в селе.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2019 год объемы субвенций, передаваемых из районного бюджета бюджету округа в общей сумме 13 362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Рощинского сельского округа на 2019 год поступление целевых трансфертов из республиканского бюджета,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2019 год целевые трансферты из районного бюджета.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2019-2021 годы".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36/13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29 декабря 2018 года № 36/13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Кызылжарского районного маслихата Северо-Казахстанской области от 29 декабря 2018 года № 36/13 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