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87af" w14:textId="ce38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Рощинского сельского округа Кызылжарского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декабря 2018 года № 36/13. Зарегистрировано Департаментом юстиции Северо-Казахстанской области 11 января 2019 года № 5192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Рощинского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30 474,9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24 187,9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31 408,2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- 933,3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933,3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933,3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45/9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Кызылжарского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Рощинского сельского округа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 пространстве за пределами помещений в селе.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Рощинского сельского округа формируются за счет следующих неналоговых поступлений: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2019 год объемы субвенций, передаваемых из районного бюджета бюджету округа в общей сумме 13 362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Рощинского сельского округа на 2019 год поступление целевых трансфертов из республиканского бюджета, в том числе на: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Рощинского сельского округа на 2019 год целевые трансферты из районного бюджета.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Рощинского сельского округа "О реализации решения Кызылжарского районного маслихата Северо-Казахстанской области "Об утверждении бюджета Рощинского сельского округа Кызылжарского района на 2019-2021 годы".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36/13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45/9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Кызылжарского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Кызылжарского районного маслихата Северо-Казахстанской области от 29 декабря 2018 года № 36/13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Кызылжарского районного маслихата Северо-Казахстанской области от 29 декабря 2018 года № 36/13 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