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4a26" w14:textId="93b4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4 мая 2018 года № 162. Зарегистрировано Департаментом юстиции Северо-Казахстанской области 18 мая 2018 года № 4727. Утратило силу постановлением акимата Кызылжарского района Северо-Казахстанской области от 11 февраля 2021 года № 54</w:t>
      </w:r>
    </w:p>
    <w:p>
      <w:pPr>
        <w:spacing w:after="0"/>
        <w:ind w:left="0"/>
        <w:jc w:val="both"/>
      </w:pPr>
      <w:r>
        <w:rPr>
          <w:rFonts w:ascii="Times New Roman"/>
          <w:b w:val="false"/>
          <w:i w:val="false"/>
          <w:color w:val="ff0000"/>
          <w:sz w:val="28"/>
        </w:rPr>
        <w:t xml:space="preserve">
      Сноска. Утратило силу постановлением акимата Кызылжарского района Северо-Казахстанской области от 11.02.2021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освобожденных из мест лишения свободы и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от 26 мая 2016 года № 412 (Зарегистрирован в Министерстве юстиции Республики Казахстан от 8 июля 2016 года №13898) акимат Кызылжарского района Северо-Казахстанской области ПОСТАНОВЛЯЕТ: </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от списочной численности работников организаций Кызылжарского района, независимо от организационно - правовой формы и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от списочной численности работников организаций Кызылжарского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Кызылжарского района Северо-Казахстанской области.</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Кызылжарского района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Кызылжарского района Северо-Казахстанской области от 4 мая 2018 года № 162</w:t>
            </w:r>
          </w:p>
        </w:tc>
      </w:tr>
    </w:tbl>
    <w:bookmarkStart w:name="z11"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w:t>
      </w:r>
    </w:p>
    <w:bookmarkEnd w:id="5"/>
    <w:p>
      <w:pPr>
        <w:spacing w:after="0"/>
        <w:ind w:left="0"/>
        <w:jc w:val="both"/>
      </w:pPr>
      <w:r>
        <w:rPr>
          <w:rFonts w:ascii="Times New Roman"/>
          <w:b w:val="false"/>
          <w:i w:val="false"/>
          <w:color w:val="ff0000"/>
          <w:sz w:val="28"/>
        </w:rPr>
        <w:t xml:space="preserve">
      Сноска. Приложение 1 в редакции постановления акимата Кызылжарского района Северо-Казахстанской области от 28.06.2019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акимата Кызылжарского района Северо-Казахстанской области от 30.01.2020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2416"/>
        <w:gridCol w:w="3477"/>
        <w:gridCol w:w="3268"/>
      </w:tblGrid>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Наименование организации</w:t>
            </w:r>
          </w:p>
          <w:bookmarkEnd w:id="6"/>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Товарищество с ограниченной ответственностью "Петерфельд Агро"</w:t>
            </w:r>
          </w:p>
          <w:bookmarkEnd w:id="7"/>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"Якорская птицефабрика"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Кызылжарского района Северо-Казахстанской области от 4 мая 2018 года № 162</w:t>
            </w:r>
          </w:p>
        </w:tc>
      </w:tr>
    </w:tbl>
    <w:bookmarkStart w:name="z15"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w:t>
      </w:r>
    </w:p>
    <w:bookmarkEnd w:id="8"/>
    <w:p>
      <w:pPr>
        <w:spacing w:after="0"/>
        <w:ind w:left="0"/>
        <w:jc w:val="both"/>
      </w:pPr>
      <w:r>
        <w:rPr>
          <w:rFonts w:ascii="Times New Roman"/>
          <w:b w:val="false"/>
          <w:i w:val="false"/>
          <w:color w:val="ff0000"/>
          <w:sz w:val="28"/>
        </w:rPr>
        <w:t xml:space="preserve">
      Сноска. Приложение 2 в редакции постановления акимата Кызылжарского района Северо-Казахстанской области от 28.06.2019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акимата Кызылжарского района Северо-Казахстанской области от 30.01.2020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2278"/>
        <w:gridCol w:w="3279"/>
        <w:gridCol w:w="3384"/>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Наименование организации</w:t>
            </w:r>
          </w:p>
          <w:bookmarkEnd w:id="9"/>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Товарищество с ограниченной ответственностью "Крахмал- Агро"</w:t>
            </w:r>
          </w:p>
          <w:bookmarkEnd w:id="10"/>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"Якорская птицефабрика"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"Жанмырза"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