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5b0b" w14:textId="39a5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Аккайынского района Северо-Казахстанской области</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29 июня 2018 года № 21-2. Зарегистрировано Департаментом юстиции Северо-Казахстанской области 4 июля 2018 года № 4815.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маслихат Аккайынского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Аккайынского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для сельских округов с численностью населения более двух тысяч человек по истечении десяти календарных дней после дня его первого официального опубликования, для сельских округов с численностью населения две тысячи и менее человек c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ХХI сессии маслихата Аккайынского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района 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Рамазанов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 Аккайынского района</w:t>
            </w:r>
          </w:p>
          <w:p>
            <w:pPr>
              <w:spacing w:after="20"/>
              <w:ind w:left="20"/>
              <w:jc w:val="both"/>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Аккайынского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29 июня 2018 года № 21-2</w:t>
            </w:r>
          </w:p>
        </w:tc>
      </w:tr>
    </w:tbl>
    <w:p>
      <w:pPr>
        <w:spacing w:after="0"/>
        <w:ind w:left="0"/>
        <w:jc w:val="left"/>
      </w:pPr>
      <w:r>
        <w:rPr>
          <w:rFonts w:ascii="Times New Roman"/>
          <w:b/>
          <w:i w:val="false"/>
          <w:color w:val="000000"/>
        </w:rPr>
        <w:t xml:space="preserve"> Регламент собрания местного сообщества сельских округов Аккайынского района Северо-Казахстанской области</w:t>
      </w:r>
    </w:p>
    <w:bookmarkStart w:name="z22" w:id="3"/>
    <w:p>
      <w:pPr>
        <w:spacing w:after="0"/>
        <w:ind w:left="0"/>
        <w:jc w:val="left"/>
      </w:pPr>
      <w:r>
        <w:rPr>
          <w:rFonts w:ascii="Times New Roman"/>
          <w:b/>
          <w:i w:val="false"/>
          <w:color w:val="000000"/>
        </w:rPr>
        <w:t xml:space="preserve"> Глава 1. Общие положения</w:t>
      </w:r>
    </w:p>
    <w:bookmarkEnd w:id="3"/>
    <w:p>
      <w:pPr>
        <w:spacing w:after="0"/>
        <w:ind w:left="0"/>
        <w:jc w:val="both"/>
      </w:pPr>
      <w:r>
        <w:rPr>
          <w:rFonts w:ascii="Times New Roman"/>
          <w:b w:val="false"/>
          <w:i w:val="false"/>
          <w:color w:val="ff0000"/>
          <w:sz w:val="28"/>
        </w:rPr>
        <w:t xml:space="preserve">
      Сноска. Регламент в редакции решения маслихата Аккайынского района Северо-Казахстанской области от 07.12.2021 </w:t>
      </w:r>
      <w:r>
        <w:rPr>
          <w:rFonts w:ascii="Times New Roman"/>
          <w:b w:val="false"/>
          <w:i w:val="false"/>
          <w:color w:val="ff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4"/>
    <w:p>
      <w:pPr>
        <w:spacing w:after="0"/>
        <w:ind w:left="0"/>
        <w:jc w:val="both"/>
      </w:pPr>
      <w:r>
        <w:rPr>
          <w:rFonts w:ascii="Times New Roman"/>
          <w:b w:val="false"/>
          <w:i w:val="false"/>
          <w:color w:val="000000"/>
          <w:sz w:val="28"/>
        </w:rPr>
        <w:t>
      1. Настоящий регламент собрания местного сообщества сельских округов Аккайынского района Северо-Казахстанской области (далее-регламент) разработан в соответствии с приказом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4"/>
    <w:bookmarkStart w:name="z24" w:id="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
    <w:bookmarkStart w:name="z25"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6"/>
    <w:bookmarkStart w:name="z26" w:id="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
    <w:bookmarkStart w:name="z27" w:id="8"/>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8"/>
    <w:bookmarkStart w:name="z28" w:id="9"/>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9"/>
    <w:bookmarkStart w:name="z29" w:id="1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30" w:id="11"/>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1"/>
    <w:bookmarkStart w:name="z31" w:id="12"/>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2"/>
    <w:bookmarkStart w:name="z32" w:id="13"/>
    <w:p>
      <w:pPr>
        <w:spacing w:after="0"/>
        <w:ind w:left="0"/>
        <w:jc w:val="both"/>
      </w:pPr>
      <w:r>
        <w:rPr>
          <w:rFonts w:ascii="Times New Roman"/>
          <w:b w:val="false"/>
          <w:i w:val="false"/>
          <w:color w:val="000000"/>
          <w:sz w:val="28"/>
        </w:rPr>
        <w:t>
      1) до 10 тысяч населения 5-10 членов собрания.</w:t>
      </w:r>
    </w:p>
    <w:bookmarkEnd w:id="13"/>
    <w:bookmarkStart w:name="z33" w:id="14"/>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4"/>
    <w:bookmarkStart w:name="z34" w:id="15"/>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3-1 настоящего регламента.</w:t>
      </w:r>
    </w:p>
    <w:bookmarkEnd w:id="15"/>
    <w:bookmarkStart w:name="z35" w:id="1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6"/>
    <w:bookmarkStart w:name="z36" w:id="17"/>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7"/>
    <w:bookmarkStart w:name="z37" w:id="1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8"/>
    <w:bookmarkStart w:name="z38" w:id="19"/>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9"/>
    <w:bookmarkStart w:name="z39" w:id="20"/>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0"/>
    <w:bookmarkStart w:name="z40" w:id="21"/>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1"/>
    <w:bookmarkStart w:name="z41" w:id="2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2"/>
    <w:bookmarkStart w:name="z42" w:id="2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3"/>
    <w:bookmarkStart w:name="z43" w:id="24"/>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4"/>
    <w:bookmarkStart w:name="z44" w:id="25"/>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25"/>
    <w:bookmarkStart w:name="z45"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26"/>
    <w:bookmarkStart w:name="z47" w:id="2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7"/>
    <w:bookmarkStart w:name="z48" w:id="28"/>
    <w:p>
      <w:pPr>
        <w:spacing w:after="0"/>
        <w:ind w:left="0"/>
        <w:jc w:val="both"/>
      </w:pPr>
      <w:r>
        <w:rPr>
          <w:rFonts w:ascii="Times New Roman"/>
          <w:b w:val="false"/>
          <w:i w:val="false"/>
          <w:color w:val="000000"/>
          <w:sz w:val="28"/>
        </w:rPr>
        <w:t>
      другие текущие вопросы местного сообщества.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маслихата Аккайынского района Северо-Казахстанской области от 20.04.2023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9" w:id="29"/>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29"/>
    <w:bookmarkStart w:name="z50" w:id="3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0"/>
    <w:bookmarkStart w:name="z51" w:id="31"/>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1"/>
    <w:bookmarkStart w:name="z52" w:id="32"/>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2"/>
    <w:bookmarkStart w:name="z53" w:id="3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3"/>
    <w:bookmarkStart w:name="z54" w:id="34"/>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4"/>
    <w:bookmarkStart w:name="z55" w:id="3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5"/>
    <w:bookmarkStart w:name="z56" w:id="3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6"/>
    <w:bookmarkStart w:name="z57" w:id="3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7"/>
    <w:bookmarkStart w:name="z58" w:id="38"/>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38"/>
    <w:bookmarkStart w:name="z59" w:id="3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9"/>
    <w:bookmarkStart w:name="z60" w:id="4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0"/>
    <w:bookmarkStart w:name="z61" w:id="4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1"/>
    <w:bookmarkStart w:name="z62" w:id="4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2"/>
    <w:bookmarkStart w:name="z63" w:id="43"/>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3"/>
    <w:bookmarkStart w:name="z64" w:id="4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4"/>
    <w:bookmarkStart w:name="z65" w:id="45"/>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5"/>
    <w:bookmarkStart w:name="z66" w:id="4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6"/>
    <w:bookmarkStart w:name="z67" w:id="4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7"/>
    <w:bookmarkStart w:name="z68" w:id="4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8"/>
    <w:bookmarkStart w:name="z69" w:id="4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9"/>
    <w:bookmarkStart w:name="z70" w:id="5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0"/>
    <w:bookmarkStart w:name="z71" w:id="5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1"/>
    <w:bookmarkStart w:name="z72" w:id="5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2"/>
    <w:bookmarkStart w:name="z73" w:id="53"/>
    <w:p>
      <w:pPr>
        <w:spacing w:after="0"/>
        <w:ind w:left="0"/>
        <w:jc w:val="both"/>
      </w:pPr>
      <w:r>
        <w:rPr>
          <w:rFonts w:ascii="Times New Roman"/>
          <w:b w:val="false"/>
          <w:i w:val="false"/>
          <w:color w:val="000000"/>
          <w:sz w:val="28"/>
        </w:rPr>
        <w:t>
      1) дата и место проведения собрания;</w:t>
      </w:r>
    </w:p>
    <w:bookmarkEnd w:id="53"/>
    <w:bookmarkStart w:name="z74" w:id="54"/>
    <w:p>
      <w:pPr>
        <w:spacing w:after="0"/>
        <w:ind w:left="0"/>
        <w:jc w:val="both"/>
      </w:pPr>
      <w:r>
        <w:rPr>
          <w:rFonts w:ascii="Times New Roman"/>
          <w:b w:val="false"/>
          <w:i w:val="false"/>
          <w:color w:val="000000"/>
          <w:sz w:val="28"/>
        </w:rPr>
        <w:t>
      2) количество и список членов собрания;</w:t>
      </w:r>
    </w:p>
    <w:bookmarkEnd w:id="54"/>
    <w:bookmarkStart w:name="z75" w:id="5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5"/>
    <w:bookmarkStart w:name="z76" w:id="5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6"/>
    <w:bookmarkStart w:name="z77" w:id="5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7"/>
    <w:bookmarkStart w:name="z78" w:id="5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8"/>
    <w:bookmarkStart w:name="z79" w:id="5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59"/>
    <w:bookmarkStart w:name="z80" w:id="60"/>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0"/>
    <w:bookmarkStart w:name="z81" w:id="61"/>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1"/>
    <w:bookmarkStart w:name="z82" w:id="6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2"/>
    <w:bookmarkStart w:name="z83" w:id="63"/>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3"/>
    <w:bookmarkStart w:name="z84" w:id="64"/>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4"/>
    <w:bookmarkStart w:name="z85" w:id="6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5"/>
    <w:bookmarkStart w:name="z86" w:id="66"/>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6"/>
    <w:bookmarkStart w:name="z87" w:id="6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7"/>
    <w:bookmarkStart w:name="z88" w:id="6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8"/>
    <w:bookmarkStart w:name="z89" w:id="6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69"/>
    <w:bookmarkStart w:name="z90" w:id="7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