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9b43" w14:textId="3899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декабря 2018 года № 376. Зарегистрировано Департаментом юстиции Северо-Казахстанской области 29 декабря 2018 года № 5123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водоохранных зон, полос водных объектов Северо-Казахстанской области и режима их хозяйственного использования" от 31 декабря 2015 года № 514 (опубликовано 19 февраля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3610)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2018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2015 года № 514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водоохранных полос водных объектов Северо-Казахстанской области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положения данного подпункта не распространяются на эксплуатацию зданий и сооружений, возведенных в пределах границ водоохранных полос до 1 июля 2009 года, при этом их эксплуатация допускается только при наличии организованной централизованной канализации, иной системы отвода и очистки загрязненных сточных вод или устройства водонепроницаемых выгребов с обеспечением вывоза их содержимого;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 в области использования и охраны водного фонда,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