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9fdf" w14:textId="f0c9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19 марта 2018 года № 75. Зарегистрировано Департаментом юстиции Северо-Казахстанской области 4 апреля 2018 года № 4633. Утратило силу постановлением акимата Северо-Казахстанской области от 2 мая 2023 года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02.05.2023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Методики оценки деятельности административных государственных служащих корпуса "Б" исполнительных органов Северо-Казахстанской области" от 13 марта 2017 года № 116 (опубликовано 07 апреля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№ 4127).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копию в бумажном и электронном виде на государственном и русском языках в Северо-Казахстанском региональном центре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Северо-Казахстанской области от "19" марта 2018 года № 75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Северо-Казахстанской области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работы – документ, предусматривающий ключевые целевые индикаторы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поведенческие индикаторы – поведенческие характеристики и уровень проявления компетенции у служащего корпуса "Б"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непосредственный руководитель – лицо, по отношению которому оцениваемый служащий находится в прямом подчинении.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управление персоналом).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акимата Северо-Казахстанской области от 14.03.2022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местного исполнительного органа, индивидуальный план работы утверждается данным должностным лицом.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приложению 4 к настоящей Методике. Количество поведенческих индикаторов по одной компетенции составляет не более десяти.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(приказ) о создании Комиссии.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–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постановления акимата Северо-Казахстанской области от 14.03.2022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42</w:t>
      </w:r>
      <w:r>
        <w:rPr>
          <w:rFonts w:ascii="Times New Roman"/>
          <w:b w:val="false"/>
          <w:i w:val="false"/>
          <w:color w:val="ff0000"/>
          <w:sz w:val="28"/>
        </w:rPr>
        <w:t xml:space="preserve">. Исключен постановлением акимата Северо-Казахстанской области от 14.03.2022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исполнительных 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 Должность служащего: ________________________________________________ Наименование структурного подразделения служащего: ____________________ ____________________________________________________________________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     Непосредственный руководитель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   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     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    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исполнительных 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95"/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отчество, должность оцениваемого лица)</w:t>
      </w:r>
    </w:p>
    <w:bookmarkStart w:name="z1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 (неудовлетворительно, удовлетворительно, эффективно, превосходно)</w:t>
      </w:r>
    </w:p>
    <w:bookmarkEnd w:id="99"/>
    <w:bookmarkStart w:name="z1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  Непосредственный руководитель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  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     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    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исполнительных 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(оцениваемый год)</w:t>
      </w:r>
    </w:p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16"/>
    <w:bookmarkStart w:name="z15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    Непосредственный руководитель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  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    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   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исполнительных 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Расставляет задания по приоритетности в порядке важности;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Выполняет задания бессистемно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 пределах компетенции не ориентирует работников на выстраивание эффективного взаимодействия с госорганами и 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Устанавливает доверительные отношения в коллективе;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отношения взаимного недоверия среди работников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вклад в работу коллектива и при необходимости обращается за разъяснениями к более опытным коллегам;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замкнутую позицию в работе, не обращаясь за помощью к более опытным коллегам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способен четко распределить обязанности в подразделении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Правильно распределяет поручения при организации деятельности подразделения;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распределять поручения при организации деятельности подразделения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находить необходимую информацию;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находить необходимую информацию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неясные задачи без учета стратегических целей и приоритетов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Имеет поверхностное представление об инструментах оказания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работу по оказанию качественных услуг и решает, возникающие вопросы;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неспособность к организации работы по оказанию качественных услуг и решению возникающих вопросов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Оказывает услуги вежливо и доброжелательно;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грубое и пренебрежительное отношение к получателю услуг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Ориентирует подчиненных доступно информировать получателей услуг;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работает с подчиненными по информированию получателей услугах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эффективные способы информирования получателей услуг;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неэффективные способы информирования получателей услуг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доводит до коллектива новые приоритеты или доводит их несвоевременно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разрабатывает или разрабатывает неэффективные меры для своевременного реагирования на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вносит руководству предложения по использованию новых подходов в работе;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вносит предложения по использованию новых подходов в работе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работы;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Придерживается существующих процедур и методов работы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выявляет перспективных работников и не инициирует их продвижение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мероприятия по повышению уровня компетенций подчиненных;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незаинтересованность в развитии подчиненных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интерес к новым знаниям и технологиям;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интереса к новым знаниям и технологиям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неэтично, проявляя субъективизм, корысть, а также неуважение к чести и достоинству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соблюдение принятых стандартов и норм, запретов и ограничений;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в коллективе не соблюдение принятых стандартов и норм, запретов и ограничений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Следует установленным этическим нормам и стандартам;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поведение, противоречащее этическим нормам и стандартам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исполнительных 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53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85"/>
    <w:bookmarkStart w:name="z53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</w:t>
      </w:r>
    </w:p>
    <w:bookmarkEnd w:id="186"/>
    <w:bookmarkStart w:name="z53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(оцениваемый период год)</w:t>
      </w:r>
    </w:p>
    <w:bookmarkEnd w:id="187"/>
    <w:bookmarkStart w:name="z53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93"/>
    <w:bookmarkStart w:name="z54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Start w:name="z54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________________________Дата: ___________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(фамилия, инициалы, подпись)</w:t>
      </w:r>
    </w:p>
    <w:bookmarkStart w:name="z54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(фамилия, инициалы, подпись)</w:t>
      </w:r>
    </w:p>
    <w:bookmarkStart w:name="z54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