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4f7" w14:textId="d0a9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Наурызбайского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27 марта 2018 года № 2. Зарегистрировано Департаментом юстиции города Алматы 9 апреля 2018 года № 1463. Утратило силу решением акима Наурызбайского района города Алматы от 19 июля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19.07.2023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 Наурызбайского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акима Наурызбайского района города Алматы.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9 марта 2017 года № 2 "Об утверждении Методики оценки деятельности административных государственных служащих корпуса "Б" аппарата акима Наурызбайского района города Алматы" (зарегистрированное в Реестре государственной регистрации нормативных правовых актов от 31 марта 2017 года за № 1361, опубликованное в газете "Алматы ақшамы" 13 апреля 2017 года № 43 (5392) и в газете "Вечерний Алматы" 13 апреля 2017 года № 42 (13198)).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Наурызбайского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 – ресурсе аппарата акима Наурызбайского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акима Наурызбайского района города Алматы Нысаналиева М.Н.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№2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Наурызбайского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Наурызбайского района города Алматы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</w:t>
      </w:r>
      <w:r>
        <w:br/>
      </w:r>
      <w:r>
        <w:rPr>
          <w:rFonts w:ascii="Times New Roman"/>
          <w:b/>
          <w:i w:val="false"/>
          <w:color w:val="000000"/>
        </w:rPr>
        <w:t>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аппарата акима Наурызбайского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интернет-портала службы управления персоналом аппарата акима Наурызбайского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КПЦ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(неудовлетворительно, удовлетворительно, эффективно, превосходно)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 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