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ee83" w14:textId="08ae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Актогайскому району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12 января 2018 года № 151/27. Зарегистрировано Департаментом юстиции Павлодарской области 23 января 2018 года № 5828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Актогайскому району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бюджетной политики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151/27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Актогайскому району на 2018 год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Актогайскому району на 2018 год (далее -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Актогайского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Актогайского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на территории Актогайского района,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Актогайский район расположен в северно-западной части Павлодарской области и граничит: на севере с Иртышским районом, на юге с сельскими зонами городов Аксу и Экибастуз, на западе с Акмолинской и Северо-Казахстанской областями, на востоке с Качирским и Павлодарским районами по течению реки Иртыш. Районный центр - село Актогай. Административно-территориальное деление состоит из 31 сельских населенных пунктов, расположенных в 11 сельских округах.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холодная, лето жаркое. В январе среднегодовая температура воздуха -17 - -19° градусов по Цельсию, в июле +20 - +21° градусов по Цельсию. Среднегодовой размер осадков - 250 - 300 миллиметров.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района 977 801 гектар (далее - га), из них пастбищные земли - 614 904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- 336 279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- 169 793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- 2 524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- 3 614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- 1 211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- 464 378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района относятся к равнинным степным и сухостепным пастбищам. По типу относятся к ковыльно-типчаково-разнотравный и ковыльно-типчаково-полынный.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темно-каштановая, лугово-каштановая, луговая и болотная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Особенностью растительного покрова Актогайского района является дерновинные злаки (ковыль, овсяница бороздчатая, типчак).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4,8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200 - 210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района: у физических лиц - 31923 головы крупного рогатого скота, 37453 голов мелкого рогатого скота, 9468 голов лошадей; у юридических лиц - 10 голов крупного рогатого скота. В целом по району 31933 голов крупного рогатого скота, 37453 головы мелкого рогатого скота, 9468 головы лошадей.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отара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табунов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районе действуют 41 ветеринарно-санитарных объектов, из них 28 скотомогильников, 11 ветеринарных пункта, 2 пункта для искусственного осеменения.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Актогайском районе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Актогайского</w:t>
      </w:r>
      <w:r>
        <w:br/>
      </w:r>
      <w:r>
        <w:rPr>
          <w:rFonts w:ascii="Times New Roman"/>
          <w:b/>
          <w:i w:val="false"/>
          <w:color w:val="000000"/>
        </w:rPr>
        <w:t>района в разрезе категории земель, собственников земельных участков и</w:t>
      </w:r>
      <w:r>
        <w:br/>
      </w:r>
      <w:r>
        <w:rPr>
          <w:rFonts w:ascii="Times New Roman"/>
          <w:b/>
          <w:i w:val="false"/>
          <w:color w:val="000000"/>
        </w:rPr>
        <w:t xml:space="preserve">землепользователей на основании правоустанавливающих документов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пастбищеоборотов, на территории Актогайского района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Актогайского района с обозначением внешних и внутренних</w:t>
      </w:r>
      <w:r>
        <w:br/>
      </w:r>
      <w:r>
        <w:rPr>
          <w:rFonts w:ascii="Times New Roman"/>
          <w:b/>
          <w:i w:val="false"/>
          <w:color w:val="000000"/>
        </w:rPr>
        <w:t>границ и площадей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 xml:space="preserve">сезонных, объектов пастбищной инфраструктуры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</w:t>
      </w:r>
      <w:r>
        <w:br/>
      </w:r>
      <w:r>
        <w:rPr>
          <w:rFonts w:ascii="Times New Roman"/>
          <w:b/>
          <w:i w:val="false"/>
          <w:color w:val="000000"/>
        </w:rPr>
        <w:t>каналам, трубчатым или шахтным колодцам), составленную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согласно норме потребления воды, на территории Актогайского района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физических и (или)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у которых отсутствуют пастбища, и перемещения его на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пастбища, на территории Актогайского района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отгонных пастбищах физических и (или)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не обеспеченных пастбищами, расположенными при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сельском округе, на территории Актогайского района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</w:t>
      </w:r>
      <w:r>
        <w:br/>
      </w:r>
      <w:r>
        <w:rPr>
          <w:rFonts w:ascii="Times New Roman"/>
          <w:b/>
          <w:i w:val="false"/>
          <w:color w:val="000000"/>
        </w:rPr>
        <w:t>сезонные маршруты выпаса и передвижения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на территории Актогайского района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171"/>
        <w:gridCol w:w="3379"/>
        <w:gridCol w:w="3380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Ауельбекский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