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f454" w14:textId="f66f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февраля 2018 года № 176/22. Зарегистрировано Департаментом юстиции Павлодарской области 6 марта 2018 года № 5892. Утратило силу решением Аксуского городского маслихата от 14 сентября 2021 года № 70/9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14.09.2021 № 70/9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социальной политики, законности и правопорядка.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</w:t>
      </w:r>
      <w:r>
        <w:br/>
      </w:r>
      <w:r>
        <w:rPr>
          <w:rFonts w:ascii="Times New Roman"/>
          <w:b/>
          <w:i w:val="false"/>
          <w:color w:val="000000"/>
        </w:rPr>
        <w:t>поступившими в коммунальную собственность города Аксу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города Аксу (далее -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акиматом города Аксу (далее - местный исполнительный орган).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акимата города Аксу", финансируемое из местного бюджета и уполномоченное на осуществление функций в сфере коммунального хозяйства.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</w:t>
      </w:r>
      <w:r>
        <w:br/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