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c5c2" w14:textId="742c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28 мая 2015 года № 149/5 "Об утверждении регламентов государственных услуг в сфере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июля 2018 года № 263/5. Зарегистрировано Департаментом юстиции Павлодарской области 3 августа 2018 года № 6034.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149/5 "Об утверждении регламентов государственных услуг в сфере архитектуры и градостроительства" (зарегистрировано в Реестре государственной регистрации нормативных правовых актов за № 4575, опубликовано 15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 № 263/5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149/5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</w:t>
      </w:r>
      <w:r>
        <w:br/>
      </w:r>
      <w:r>
        <w:rPr>
          <w:rFonts w:ascii="Times New Roman"/>
          <w:b/>
          <w:i w:val="false"/>
          <w:color w:val="000000"/>
        </w:rPr>
        <w:t>строительства и реконструкции (перепланировки и переоборудования)"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городов и районов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(далее – МИО)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на проектирование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(далее – АПЗ) и технических условий (далее – ТУ) – 6 (шесть)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 (далее – ПДП), вертикальные планировочные отметки, поперечные профили дорог и улиц, схема трасс наружных инженерных сетей)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14 (четырнадцать)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14 (четырнадцать)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16 (шестнадцать)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услуги – 14 (четырнадцать)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является: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на проектирование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исполнитель услугодателя проверяет документы и одновременно направляет поставщикам услуг по инженерному и коммунальному обеспечению опросный лист для получения ТУ с последующей подготовкой результата оказания государственной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результат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824"/>
        <w:gridCol w:w="1790"/>
        <w:gridCol w:w="1991"/>
        <w:gridCol w:w="601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номер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адрес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Павлодара"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Кривенко, 25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32-08-94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kense.oa.ap@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pavlodar.gov.kz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акимата города Экибастуза"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Дуйсенбаева, 34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34-75-17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Аксу"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Астана, 52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5-64-84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Алина, 97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2-21-56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kense.aakr@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Баянаульского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Сатпаева, 45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9-22-34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kense.abr@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градостроительства и строительства Железинского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Квиткова, 7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2-19-69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kense.azhr@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Иртышского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Исы Байзакова, 14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2-12-50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Качирского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Елгина, 172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2-10-55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kense.akr@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Лебяжинского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Баймолдина, 13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2-14-31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kense.alr@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Майского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би, 18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9-20-65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kense.amr@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Павлодарского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Каирбаева, 32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32-30-14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kense.apr@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Успенского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Независимости, 30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9-10-30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kense.aur@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градостроительства и строительства Щербактинского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Тәуелсіздік, 51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2-30-31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kense.ashr@ pavlodar.gov.kz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выдачу АПЗ и ТУ – 6 (шесть)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967"/>
        <w:gridCol w:w="5009"/>
        <w:gridCol w:w="787"/>
        <w:gridCol w:w="3658"/>
        <w:gridCol w:w="815"/>
        <w:gridCol w:w="788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с момента получения документов услугополучателя проверяет на полноту представленные документы – 2 (два) рабочих дня;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(пять) рабочих дней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(шесть)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15 (пятнадцать)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967"/>
        <w:gridCol w:w="5009"/>
        <w:gridCol w:w="787"/>
        <w:gridCol w:w="3658"/>
        <w:gridCol w:w="815"/>
        <w:gridCol w:w="788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с момента получения документов услугополучателя проверяет на полноту представленные документы – 2 (два) рабочих дня;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рабочих дней, в случае мотивированного отказа – 5 (пять) рабочих дней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выдачу АПЗ и ТУ – 15 (пятнадцать)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967"/>
        <w:gridCol w:w="5009"/>
        <w:gridCol w:w="787"/>
        <w:gridCol w:w="3658"/>
        <w:gridCol w:w="815"/>
        <w:gridCol w:w="788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услугодатель с момента получения документов услугополучателя проверяет на полноту представленные документы – 2 (два) рабочих дня; 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услугодателя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рабочих дней, в случае мотивированного отказа – 5 (пять) рабочих дней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1178"/>
        <w:gridCol w:w="3418"/>
        <w:gridCol w:w="959"/>
        <w:gridCol w:w="4457"/>
        <w:gridCol w:w="992"/>
        <w:gridCol w:w="960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услугодателя; услугодатель с момента получения документов услугополучателя проверяет на полноту представленные документы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услугодателя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(шестнадцать) рабочих дней, в случае мотивированного отказа – 5 (пять) рабочих дней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(семнадцать)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1247"/>
        <w:gridCol w:w="2899"/>
        <w:gridCol w:w="1015"/>
        <w:gridCol w:w="4717"/>
        <w:gridCol w:w="1050"/>
        <w:gridCol w:w="1016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поступивших документов, направление на рассмотрение руководителю услугодателя;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с момента получения документов услугополучателя проверяет на полноту представленные документы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установления факта неполноты представленных документов и (или) документа с истекшим сроком действия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услугодателя 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и одновременное направление поставщикам услуг по инженерному и коммунальному обеспечению опросного листа для получения ТУ с последующей подготовкой результата оказания государственной услуги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услугодателя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рабочих дней, в случае мотивированного отказа – 5 (пять) рабочих дней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 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реконструкции (перепланировки и переоборудования)"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(пятнадцать) рабочих дней со дня подачи заявления: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 № 263/5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149/5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</w:t>
      </w:r>
      <w:r>
        <w:br/>
      </w:r>
      <w:r>
        <w:rPr>
          <w:rFonts w:ascii="Times New Roman"/>
          <w:b/>
          <w:i w:val="false"/>
          <w:color w:val="000000"/>
        </w:rPr>
        <w:t>(отдельных частей) существующих зданий,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с изменением несущих и ограждающих конструкций, инженерных систем</w:t>
      </w:r>
      <w:r>
        <w:br/>
      </w:r>
      <w:r>
        <w:rPr>
          <w:rFonts w:ascii="Times New Roman"/>
          <w:b/>
          <w:i w:val="false"/>
          <w:color w:val="000000"/>
        </w:rPr>
        <w:t>и оборудования"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городов и районов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местного исполнительного органа (далее – МИО) на реконструкцию (перепланировку, переоборудование) (далее – решение)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услугополучателя проверяет на полноту представленные документы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представленные документы, подготавливает проект решения и направляет руководителю услугодателя для подписания – 14 (четырнадцать) рабочих дней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в Государственную корпорацию – 15 (пятнадцать) минут.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– решение МИО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руководитель услугодателя рассматривает документы, определяет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услугодателя проверяет представленные документы, подготавливает проект решения либо мотивированный ответ об отказе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подписывает результат оказания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и направляет результат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результат оказания государственной услуги.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824"/>
        <w:gridCol w:w="1790"/>
        <w:gridCol w:w="1991"/>
        <w:gridCol w:w="601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номер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адрес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Павлодара"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Кривенко, 25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32-08-94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kense.oa.ap@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акимата города Экибастуза"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Дуйсенбаева, 34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34-75-17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 и градостроительства города Аксу"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Астана, 52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5-64-84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Актогайского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Алина, 97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2-21-56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kense.aakr@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Баянаульского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район, село Баянаул,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Сатпаева, 45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9-22-34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kense.abr@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градостроительства и строительства Железинского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Квиткова, 7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2-19-69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kense.azhr@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Иртышского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Исы Байзакова, 14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2-12-50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kense.aer@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Качирского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Елгина, 172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2-10-55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kense.akr@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Лебяжинского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Баймолдина, 13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2-14-31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kense.alr@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Майского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би, 18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9-20-65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kense.amr@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строительства, архитектуры и градостроительства Павлодарского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Каирбаева, 32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32-30-14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kense.apr@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строительства, архитектуры и градостроительства Успенского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Независимости, 30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9-10-30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kense.aur@ pavlodar.gov.kz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архитектуры, градостроительства и строительства Щербактинского района"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Тәуелсіздік, 51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2-30-31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kense.ashr@ pavlodar.gov.kz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430"/>
        <w:gridCol w:w="2770"/>
        <w:gridCol w:w="1164"/>
        <w:gridCol w:w="4159"/>
        <w:gridCol w:w="1204"/>
        <w:gridCol w:w="1165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процесса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действия (хода, потока работ)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с момента получения документов услугополучателя проверяет на полноту представленные документы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ответственного исполнителя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представленных документов, подготовка проекта решения и направление руководителю услугодателя для подписания либо мотивированный ответ об отказе в предоставлении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и направление сотруднику канцелярии услугодателя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(данные, документ, организационно-распорядительное решение)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руководителю услугодателя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резолюции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результата оказания государственной услуги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рабочих дней, мотивированный отказ – 5 (пять) рабочих дней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</w:t>
      </w:r>
      <w:r>
        <w:br/>
      </w:r>
      <w:r>
        <w:rPr>
          <w:rFonts w:ascii="Times New Roman"/>
          <w:b/>
          <w:i w:val="false"/>
          <w:color w:val="000000"/>
        </w:rPr>
        <w:t>помещений (отдельных частей) существующих зданий,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изменением несущих и ограждающих конструкций,</w:t>
      </w:r>
      <w:r>
        <w:br/>
      </w:r>
      <w:r>
        <w:rPr>
          <w:rFonts w:ascii="Times New Roman"/>
          <w:b/>
          <w:i w:val="false"/>
          <w:color w:val="000000"/>
        </w:rPr>
        <w:t>инженерных систем и оборудования"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