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d4d4" w14:textId="7bed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2017 года № 174 "О районном бюджете Карасуского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ноября 2018 года № 272. Зарегистрировано Департаментом юстиции Костанайской области 6 декабря 2018 года № 8146.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2018-2020 годы" (зарегистрировано в Реестре государственной регистрации нормативных правовых актов за № 7444, опубликовано 16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4 461 188,6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1 015 431,0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7 278,0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10 264,0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3 428 215,6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4 487 910,2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38 367,5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53 629,5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15 262,0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- 65 089,1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65 089,1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2018 год предусмотрен целевой текущий трансферт на компенсацию потерь доходов района, связанных с ожидаемым невыполнением доходной части в сумме 95000,0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Карасуского района на 2018 год в сумме 33000,0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33000,0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Нургалиев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2018 - 2020 годы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Амангельды"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