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a4cf" w14:textId="0a7a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17 февраля 2017 года № 35 "О корректировании средней урожайности (продуктивности), приведенных в нормативных карточках, а также цен, представляемых органами статистики для исчисления доходов от личного подсобного хозяйства при назначении ежемесячного государственного пособия на детей до 18 лет"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25 января 2018 года № 16. Зарегистрировано Департаментом юстиции Костанайской области 7 февраля 2018 года № 7499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Карасуского района от 17 февраля 2017 года № 35 "О корректировании средней урожайности (продуктивности), приведенных в нормативных карточках, а также цен, представляемых органами статистики для исчисления доходов от личного подсобного хозяйства при назначении ежемесячного государственного пособия на детей до 18 лет" (зарегистрировано в Реестре государственной регистрации нормативных правовых актов под номером 6909, опубликовано 29 марта 2017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Карасуского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Карасуского района по социальным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