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7062" w14:textId="1797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декабря 2018 года № 247. Зарегистрировано Департаментом юстиции Костанайской области 28 декабря 2018 года № 8216.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88251,0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23379,0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64872,0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90474,0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 Денисовского сельского округа на 2019 год предусмотрено поступление целевых текущих трансфертов: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сумме 41415,0 тысяч тенге на благоустройство Денисовского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сумме 878,0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Денисовского района Костанайской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Учесть, что в бюджете Денисовского сельского округа на 2019 год предусмотрено распределение свободного остатка в сумме 2223,0 тысячи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Денисовского района Костанайской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Денисовского сельского округа на 2019 год предусмотрен объем субвенции, передаваемой из районного бюджета в бюджет сельского округа в сумме 22579,0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