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8135" w14:textId="21b8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декабря 2018 года № 239. Зарегистрировано Департаментом юстиции Костанайской области 26 декабря 2018 года № 8195. Заголовок - в редакции решения маслихата Денисовского района Костанайской области от 5 мая 2020 года № 29. Утратило силу решением маслихата Денисовского района Костанайской области от 12 мая 2021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12.05.2021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маслихата Денисовского района Костанайской области от 05.05.2020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Денисовский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 и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Денисовского района Костанайской области от 05.05.2020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Денисовского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установлении повышенных на двадцать пять процентов окладов и тарифных ставок специалистам социального обеспечения, образования, культуры, спорта и ветеринарии, работающим в сельских населенных пунктах" от 20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ноября 2013 года в газете "Наше время", зарегистрировано в Реестре государственной регистрации нормативных правовых актов под № 4241);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20 сентября 2013 года № 61 "Об установлении повышенных на двадцать пять процентов окладов и тарифных ставок специалистам социального обеспечения, образования, культуры, спорта и ветеринарии, работающим в сельских населенных пунктах" от 27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августа 2014 года в информационно – правовой системе "Әділет", зарегистрировано в Реестре государственной регистрации нормативных правовых актов под № 4941).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