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585a" w14:textId="d26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13 февраля 2018 года № 155. Зарегистрировано Департаментом юстиции Костанайской области 5 марта 2018 года № 7573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Аркалыку Департамента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М. Бейсенов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21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9-3-113, опубликовано 28 августа 2009 года в газете "Торгай").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11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21 июля 2009 года № 178 "Об установлении единых ставок фиксированного налога" (зарегистрировано в Реестре государственной регистрации нормативных правовых актов за № 9-3-126, опубликовано 2 апреля 2010 года в газете "Торгай").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21 июля 2009 года № 178 "Об установлении единых ставок фиксированного налога" (зарегистрировано в Реестре государственной регистрации нормативных правовых актов за № 9-3-159, опубликовано 3 февраля 2012 года в газете "Торгай").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23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21 июля 2009 года № 178 "Об установлении единых ставок фиксированного налога" (зарегистрировано в Реестре государственной регистрации нормативных правовых актов за № 4173, опубликовано 26 июля 2013 года в газете "Торгай").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