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46a5" w14:textId="03a4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Качар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декабря 2018 года № 322. Зарегистрировано Департаментом юстиции Костанайской области 28 декабря 2018 года № 8223.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Качар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объҰмах: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718 882,0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28 488,0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502,0 тысячи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689 892,0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728 218,9 тысячи тенге;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– 9 336,9 тысячи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9336,9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Рудного Костанайской области от 09.04.2019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городского бюджета города Рудного в бюджет поселка Качар, на 2019 год составляют 182662,0 тысячи тенге.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объемы бюджетных изъятий, передаваемых из бюджета поселка Качар в городской бюджет города Рудного, на 2019 год составляют 0,0 тысяч тенге.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322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2019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322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322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