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22c3d" w14:textId="de22c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Рудненского городского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Рудного Костанайской области от 20 марта 2018 года № 236. Зарегистрировано Департаментом юстиции Костанайской области 9 апреля 2018 года № 7681. Утратило силу решением маслихата города Рудного Костанайской области от 28 декабря 2022 года № 179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города Рудного Костанайской области от 28.12.2022 </w:t>
      </w:r>
      <w:r>
        <w:rPr>
          <w:rFonts w:ascii="Times New Roman"/>
          <w:b w:val="false"/>
          <w:i w:val="false"/>
          <w:color w:val="ff0000"/>
          <w:sz w:val="28"/>
        </w:rPr>
        <w:t>№ 179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Рудненского городского маслихата".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маслихата от 21 февраля 2017 года </w:t>
      </w:r>
      <w:r>
        <w:rPr>
          <w:rFonts w:ascii="Times New Roman"/>
          <w:b w:val="false"/>
          <w:i w:val="false"/>
          <w:color w:val="000000"/>
          <w:sz w:val="28"/>
        </w:rPr>
        <w:t>№ 91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оценки деятельности административных государственных служащих корпуса "Б" государственного учреждения "Аппарат Рудненского городского маслихата" (зарегистрировано в Реестре государственной регистрации нормативных правовых актов под номером 6923, опубликовано 29 марта 2017 года в Эталонном контрольном банке нормативных правовых актов Республики Казахстан).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сессии, секретарь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Байгужин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марта 2018 года № 236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Рудненского городского маслихата"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государственного учреждения "Аппарат Рудненского городского маслихата"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(далее – Типовая методика), утвержденной приказом Председателя Агентства Республики Казахстан по делам государственной службы и противодействию коррупции от 16 января 2018 года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под номером 16299) и определяет порядок оценки деятельности административных государственных служащих корпуса "Б" государственного учреждения "Аппарат Рудненского городского маслихата" (далее – служащие корпуса "Б").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Основные понятия, используемые в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 – лицо, по отношению к которому оцениваемый служащий находится в прямом подчинении;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вышестоящий руководитель – лицо, по отношению к которому непосредственный руководитель оцениваемого служащего находится в прямом подчинении;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ключевые целевые индикаторы (далее – КЦИ) – устанавливаемые в соответствии со стратегическим планом государственного органа, меморандумом политического служащего/соглашением служащего корпуса "А" либо исходя из специфики деятельности служащего корпуса "Б" показатели (за исключением процессной работы), достижение которых свидетельствует об эффективности их деятельности;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компетенции – совокупность знаний, умений и навыков, необходимых для эффективного выполнения профессиональной деятельности на конкретной государственной должности;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поведенческие индикаторы – поведенческие характеристики и уровень проявления компетенции у служащего корпуса "Б".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служащих корпуса "Б" (далее – оценка) проводится для определения эффективности и качества их работы.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не проводится в случаях, если срок его пребывания на конкретной должности, в том числе после выхода из социального отпуска или после завершения обучения составляет менее трех месяцев, а также в период испытательного срока.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период проведения оценки в трудовых отпусках, отпуске без сохранения заработной платы, периоде временной нетрудоспособности, командировке или на стажировке либо направленные на переподготовку, повышение квалификации, проходят оценку в течение пяти рабочих дней после выхода на работу.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(далее – уполномоченное лицо), создается Комиссия по оценке (далее – Комиссия), рабочим органом которой является структурное подразделение государственного учреждения "Аппарат Рудненского городского маслихата" (далее – структурное подразделение).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определяется уполномоченным лицом. Количество членов Комиссии составляет не менее пяти человек.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проводится по двум отдельным направлениям: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оценки достижения КЦИ;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оценки компетенций служащих корпуса "Б".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выполнения КЦИ являются основанием для принятия решений по выплате бонусов, поощрению, ротации, понижению в государственной должности либо увольнению.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 компетенций являются основанием для принятия решений по развитию у служащего корпуса "Б" необходимых компетенций. При этом, результаты оценки компетенций не влияют на выплату бонусов, поощрение, ротацию, понижение в государственной должности либо увольнение.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Документы, связанные с оценкой, хранятся у сотрудника структурного подразделения в течение трех лет со дня завершения оценки.</w:t>
      </w:r>
    </w:p>
    <w:bookmarkEnd w:id="24"/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КЦИ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десяти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После формирования индивидуального плана работы, с соответствующими КЦИ, он вносится на рассмотрение вышестоящему руководителю для утверждения.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если непосредственным руководителем служащего корпуса "Б" является первый руководитель государственного органа, индивидуальный план работы утверждается данным должностным лицом.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Вышестоящий руководитель возвращает индивидуальный план работы на доработку в случае несоответствия КЦИ требованиям,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Повторное внесение индивидуального плана работы на рассмотрение вышестоящего руководителя осуществляется не позднее двух рабочих дней после направления на доработку.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КЦИ являются: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Количество КЦИ составляет 5.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Индивидуальный план работы хранится у сотрудника структурного подразделения.</w:t>
      </w:r>
    </w:p>
    <w:bookmarkEnd w:id="38"/>
    <w:bookmarkStart w:name="z45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достижения КЦИ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целях осуществления контроля достижения КЦИ, предусмотренных индивидуальным планом работы, непосредственным руководителем осуществляется ежеквартальный мониторинг достижения установленных КЦИ.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ежеквартального мониторинга непосредственным руководителем представляются письменные рекомендации оцениваемому служащему корпуса "Б" по достижению КЦИ и необходимым для этого дальнейшим мерам.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Для проведения оценки непосредственный руководитель служащего корпуса "Б" заполняет лист оценки по КЦИ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методике</w:t>
      </w:r>
      <w:r>
        <w:rPr>
          <w:rFonts w:ascii="Times New Roman"/>
          <w:b w:val="false"/>
          <w:i w:val="false"/>
          <w:color w:val="000000"/>
          <w:sz w:val="28"/>
        </w:rPr>
        <w:t>, и подписывает его.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"превосходно";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"эффективно";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"удовлетворительно";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"неудовлетворительно".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 итогам рассмотрения оценочного листа служащего корпуса "Б" вышестоящим руководителем принимается одно из следующих решений: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Оценочный лист направляется на доработку в случае недостаточности либо недостоверности подтверждающих достижения КЦИ фактов.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Повторное внесение оценочного листа на рассмотрение вышестоящего руководителя осуществляется не позднее двух рабочих дней со дня направления на доработку.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После подписания вышестоящим руководителем оценочного листа сотрудник структурного подразделения не позднее двух рабочих дней выносит его на рассмотрение Комиссии.</w:t>
      </w:r>
    </w:p>
    <w:bookmarkEnd w:id="56"/>
    <w:bookmarkStart w:name="z63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компетенций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Оценка компетенций осуществляется непосредственным руководителем, по итогам которой заполняется оценочный лист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При заполнении оценочного листа необходимо руководствоваться набором поведенческих индикаторов по каждой компетенции, предусмотренных для категорий государственных должностей корпуса "Б"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методике</w:t>
      </w:r>
      <w:r>
        <w:rPr>
          <w:rFonts w:ascii="Times New Roman"/>
          <w:b w:val="false"/>
          <w:i w:val="false"/>
          <w:color w:val="000000"/>
          <w:sz w:val="28"/>
        </w:rPr>
        <w:t>. Количество поведенческих индикаторов по одной компетенции составляет не более десяти.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Уровень развития компетенции служащего определяется количеством поведенческих индикаторов, которые проявляются в деятельности служащего в течение оцениваемого периода в следующем порядке: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проявлении в деятельности служащего 3/4 и более поведенческих индикаторов, предусмотренных определенной компетенцией, ставится оценка "соответствует ожиданиям";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несоответствии деятельности служащего менее 3/4 поведенческим индикаторам, предусмотренным для конкретной компетенции, ставится оценка "не соответствует ожиданиям" по данной конкретной компетенции.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После подписания непосредственным руководителем оценочного листа сотрудник структурного подразделения не позднее двух рабочих дней выносит его на рассмотрение Комиссии.</w:t>
      </w:r>
    </w:p>
    <w:bookmarkEnd w:id="63"/>
    <w:bookmarkStart w:name="z70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Рассмотрение результатов оценки Комиссией и обжалование результатов оценки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Сотрудник структурного подразделения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семь рабочих дней.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Заседание Комиссии считается правомочным, если на нем присутствовали не менее двух третей ее состава.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Замена отсутствующего члена или председателя Комиссии осуществляется по решению уполномоченного лица путем внесения изменения в распоряжение о создании Комиссии.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Решение Комиссии принимается открытым голосованием.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Секретарем Комиссии является сотрудник структурного подразделения. Секретарь Комиссии не принимает участие в голосовании.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Сотрудник структурного подразделения обеспечивает проведение заседания Комиссии в соответствии со сроками, согласованными с председателем Комиссии.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Сотрудник структурного подразделения предоставляет на заседание Комиссии следующие документы: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 протокола заседания Комиссии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Комиссия рассматривает результаты оценки и принимает одно из следующих решений: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Результаты оценки утверждаются уполномоченным лицом и фиксируются в соответствующем протоколе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Сотрудник структурного подразделения ознакамливает служащего корпуса "Б" с результатами оценки в течение двух рабочих дней со дня ее завершения.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Ознакомление служащего корпуса "Б" с результатами оценки осуществляется в письменной форме. В случае отказа служащего от ознакомления, составляется акт в произвольной форме, который подписывается сотрудником структурного подразделения и двумя другими служащими государственного органа.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Отказ служащего корпуса "Б" от ознакомления не является препятствием для внесения результатов оценки в его послужной список. В данном случае сотрудником структурного подразделения результаты оценки служащему корпуса "Б" направляются посредством интранет - портала государственных органов.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Служащий корпуса "Б" вправе обжаловать результаты оценки в судебном порядке.</w:t>
      </w:r>
    </w:p>
    <w:bookmarkEnd w:id="8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