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06f7" w14:textId="f460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города Костаная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марта 2018 года № 656. Зарегистрировано Департаментом юстиции Костанайской области 11 апреля 2018 года № 7692. Утратило силу постановлением акимата города Костаная Костанайской области от 5 января 2026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05.01.2026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акимата города Костаная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государственных активов и закупок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656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города Костаная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Костаная Костанайской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части чистого дохода коммунальных государственных предприятий акимата города Костаная в бюджет города Костаная определяется следующим образом: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3 000 001 тенге до 50 000 000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3 000 000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50 000 001 тенге до 250 000 000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4 850 000 тенге + 15 процентов с суммы, превышающей чистый доход в размере 50 000 000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250 000 001 тенге до 500 000 000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тенге + 25 процентов с суммы, превышающей чистый доход в размере 250 000 000 тенге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 отчисления части чистого дохода для государственного коммунального предприятия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по итогам 2024 года определить в размере 0,1 процента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