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dd88" w14:textId="441d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8 декабря 2017 года № 213 "Об областном бюджете Костанайской области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23 мая 2018 года № 264. Зарегистрировано Департаментом юстиции Костанайской области 30 мая 2018 года № 7803.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5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 – 2020 годы"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2018- 2020 годы" (зарегистрировано в Реестре государственной регистрации нормативных правовых актов под № 7386, опубликовано 26 декабря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174 279 124,6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5 130 669,0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1 062 615,2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168 071 432,4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177 147 359,5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11 037 345,8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15 253 657,1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4 216 311,3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21 560,0 тысяч тенге, в том числе приобретение финансовых активов – 21 560,0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- 13 927 140,7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13 927 140,7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20), 21)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финансирование приоритетных проектов транспортной инфраструктуры.";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трансфертов, предусмотренных подпунктами 7), 8), 9), 10), 12), 13), 14), 19), 20) и 21) настоящего пункта, осуществляется на основании постановления акимата Костанайской области.";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развитие инфраструктуры воздушного транспорта.";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Есенгулов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мая 2018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тенге,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174279124,6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168071432,4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151447354,0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-13927140,7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45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7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140128571,2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