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b45" w14:textId="451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января 2018 года № 12. Зарегистрировано Департаментом юстиции Костанайской области 26 января 2018 года № 7494.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году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области, районов, городов областного значения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15846) (далее – Стандарт).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талон с указанием даты и времени, фамилии и инициалов лица, принявшего документы, срока и места получения результата государственной услуги и передает пакет документов руководителю услугодателя, 5 (пять)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пакет документов ответственному исполнителю услугодателя, 1 (один) час.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14 (четырнадцать) календарных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5 (пять) минут.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талон с указанием даты и времени, фамилии и инициалов лица, принявшего документы, срока и места получения результата государственной услуги и передает пакет документов руководителю услугодателя, 5 (пять)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пакет документов ответственному исполнителю услугодателя, 1 (один) час;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14 (четырнадцать) календарных дней;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5 (пять) минут.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 (три) минуты;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регистрирует, выдает услугополучателю расписку о приеме соответствующих документов 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рабочий день.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14 (четырнадцать) календарных дней,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 нарушенных земель"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области, районов, городов областного значения (далее – услугодатель).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15846) (далее – Стандарт).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 (три) минуты;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регистрирует, выдает услугополучателю расписку о приеме соответствующих документов 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14 (четырнадцать) календарных дней,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услуги, 5 (пять) минут.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6454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