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2a23" w14:textId="88f2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Даулет</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23/282. Зарегистрировано Департаментом юстиции Мангистауской области 19 июня 2018 года № 3656.</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Мунайлинский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Мунайлинского районного маслихата Мангистауской области от 11.12.2019 </w:t>
      </w:r>
      <w:r>
        <w:rPr>
          <w:rFonts w:ascii="Times New Roman"/>
          <w:b w:val="false"/>
          <w:i w:val="false"/>
          <w:color w:val="000000"/>
          <w:sz w:val="28"/>
        </w:rPr>
        <w:t>№ 48/454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сельского округа Даулет.</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Даулет</w:t>
      </w:r>
    </w:p>
    <w:bookmarkEnd w:id="4"/>
    <w:bookmarkStart w:name="z5" w:id="5"/>
    <w:p>
      <w:pPr>
        <w:spacing w:after="0"/>
        <w:ind w:left="0"/>
        <w:jc w:val="both"/>
      </w:pPr>
      <w:r>
        <w:rPr>
          <w:rFonts w:ascii="Times New Roman"/>
          <w:b w:val="false"/>
          <w:i w:val="false"/>
          <w:color w:val="000000"/>
          <w:sz w:val="28"/>
        </w:rPr>
        <w:t>
      Г. Жолдасбаев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23/282</w:t>
            </w:r>
            <w:r>
              <w:br/>
            </w:r>
          </w:p>
        </w:tc>
      </w:tr>
    </w:tbl>
    <w:bookmarkStart w:name="z13" w:id="7"/>
    <w:p>
      <w:pPr>
        <w:spacing w:after="0"/>
        <w:ind w:left="0"/>
        <w:jc w:val="left"/>
      </w:pPr>
      <w:r>
        <w:rPr>
          <w:rFonts w:ascii="Times New Roman"/>
          <w:b/>
          <w:i w:val="false"/>
          <w:color w:val="000000"/>
        </w:rPr>
        <w:t xml:space="preserve"> Регламент собрания местного сообщества сельского округа Даулет</w:t>
      </w:r>
    </w:p>
    <w:bookmarkEnd w:id="7"/>
    <w:bookmarkStart w:name="z14"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Даулет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9"/>
    <w:bookmarkStart w:name="z16"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bookmarkStart w:name="z17"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Даулет, в границах которой осуществляется местное самоуправление, формируются и функционируют его органы;</w:t>
      </w:r>
    </w:p>
    <w:bookmarkEnd w:id="11"/>
    <w:bookmarkStart w:name="z18" w:id="12"/>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3) вопросы местного значения – вопросы деятельности сельский округ Даулет,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Даулет;</w:t>
      </w:r>
    </w:p>
    <w:bookmarkEnd w:id="13"/>
    <w:bookmarkStart w:name="z20"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1" w:id="1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3. Регламент собрания утверждается маслихатом района.</w:t>
      </w:r>
    </w:p>
    <w:bookmarkEnd w:id="16"/>
    <w:bookmarkStart w:name="z23" w:id="1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7"/>
    <w:bookmarkStart w:name="z24" w:id="1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Даулет:</w:t>
      </w:r>
    </w:p>
    <w:bookmarkEnd w:id="18"/>
    <w:bookmarkStart w:name="z25" w:id="19"/>
    <w:p>
      <w:pPr>
        <w:spacing w:after="0"/>
        <w:ind w:left="0"/>
        <w:jc w:val="both"/>
      </w:pPr>
      <w:r>
        <w:rPr>
          <w:rFonts w:ascii="Times New Roman"/>
          <w:b w:val="false"/>
          <w:i w:val="false"/>
          <w:color w:val="000000"/>
          <w:sz w:val="28"/>
        </w:rPr>
        <w:t>
      1) до 10 тысяч населения 5-10 членов собрания;</w:t>
      </w:r>
    </w:p>
    <w:bookmarkEnd w:id="19"/>
    <w:bookmarkStart w:name="z26" w:id="20"/>
    <w:p>
      <w:pPr>
        <w:spacing w:after="0"/>
        <w:ind w:left="0"/>
        <w:jc w:val="both"/>
      </w:pPr>
      <w:r>
        <w:rPr>
          <w:rFonts w:ascii="Times New Roman"/>
          <w:b w:val="false"/>
          <w:i w:val="false"/>
          <w:color w:val="000000"/>
          <w:sz w:val="28"/>
        </w:rPr>
        <w:t>
      2) 10-15 тысяч населения – 11-15 членов собрания;</w:t>
      </w:r>
    </w:p>
    <w:bookmarkEnd w:id="20"/>
    <w:bookmarkStart w:name="z27" w:id="21"/>
    <w:p>
      <w:pPr>
        <w:spacing w:after="0"/>
        <w:ind w:left="0"/>
        <w:jc w:val="both"/>
      </w:pPr>
      <w:r>
        <w:rPr>
          <w:rFonts w:ascii="Times New Roman"/>
          <w:b w:val="false"/>
          <w:i w:val="false"/>
          <w:color w:val="000000"/>
          <w:sz w:val="28"/>
        </w:rPr>
        <w:t>
      3) 15-20 тысяч населения – 16-20 членов собрания;</w:t>
      </w:r>
    </w:p>
    <w:bookmarkEnd w:id="21"/>
    <w:bookmarkStart w:name="z28" w:id="22"/>
    <w:p>
      <w:pPr>
        <w:spacing w:after="0"/>
        <w:ind w:left="0"/>
        <w:jc w:val="both"/>
      </w:pPr>
      <w:r>
        <w:rPr>
          <w:rFonts w:ascii="Times New Roman"/>
          <w:b w:val="false"/>
          <w:i w:val="false"/>
          <w:color w:val="000000"/>
          <w:sz w:val="28"/>
        </w:rPr>
        <w:t>
      4) свыше 20 тысяч населения – 21-25 членов собрания.</w:t>
      </w:r>
    </w:p>
    <w:bookmarkEnd w:id="22"/>
    <w:bookmarkStart w:name="z29" w:id="2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
    <w:bookmarkStart w:name="z30" w:id="2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4"/>
    <w:bookmarkStart w:name="z31" w:id="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
    <w:bookmarkStart w:name="z32" w:id="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6"/>
    <w:bookmarkStart w:name="z33" w:id="2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
    <w:bookmarkStart w:name="z34" w:id="28"/>
    <w:p>
      <w:pPr>
        <w:spacing w:after="0"/>
        <w:ind w:left="0"/>
        <w:jc w:val="both"/>
      </w:pPr>
      <w:r>
        <w:rPr>
          <w:rFonts w:ascii="Times New Roman"/>
          <w:b w:val="false"/>
          <w:i w:val="false"/>
          <w:color w:val="000000"/>
          <w:sz w:val="28"/>
        </w:rPr>
        <w:t>
      согласование проекта бюджета сельского округа Даулет (далее – сельский округ) и отчета об исполнении бюджета;</w:t>
      </w:r>
    </w:p>
    <w:bookmarkEnd w:id="28"/>
    <w:bookmarkStart w:name="z35" w:id="2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
    <w:bookmarkStart w:name="z36" w:id="3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0"/>
    <w:bookmarkStart w:name="z37" w:id="3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1"/>
    <w:bookmarkStart w:name="z38" w:id="3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2"/>
    <w:bookmarkStart w:name="z39" w:id="3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3"/>
    <w:bookmarkStart w:name="z40" w:id="3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Даулет для дальнейшего внесения в соответствующую районную избирательную комиссию для регистрации в качестве кандидата в акимы сельского округа Даулет;</w:t>
      </w:r>
    </w:p>
    <w:bookmarkEnd w:id="35"/>
    <w:bookmarkStart w:name="z42" w:id="3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6"/>
    <w:bookmarkStart w:name="z43"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44" w:id="38"/>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8"/>
    <w:bookmarkStart w:name="z45" w:id="39"/>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9"/>
    <w:bookmarkStart w:name="z46"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47" w:id="4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bookmarkStart w:name="z48" w:id="4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bookmarkStart w:name="z49" w:id="4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3"/>
    <w:bookmarkStart w:name="z50" w:id="4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bookmarkStart w:name="z51" w:id="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
    <w:bookmarkStart w:name="z52" w:id="4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6"/>
    <w:bookmarkStart w:name="z53" w:id="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
    <w:bookmarkStart w:name="z54" w:id="4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8"/>
    <w:bookmarkStart w:name="z55" w:id="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
    <w:bookmarkStart w:name="z56" w:id="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0"/>
    <w:bookmarkStart w:name="z57" w:id="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1"/>
    <w:bookmarkStart w:name="z58" w:id="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
    <w:bookmarkStart w:name="z59" w:id="5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3"/>
    <w:bookmarkStart w:name="z60" w:id="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
    <w:bookmarkStart w:name="z61" w:id="5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
    <w:bookmarkStart w:name="z62" w:id="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
    <w:bookmarkStart w:name="z63" w:id="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7"/>
    <w:bookmarkStart w:name="z64" w:id="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8"/>
    <w:bookmarkStart w:name="z65" w:id="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9"/>
    <w:bookmarkStart w:name="z66" w:id="6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0"/>
    <w:bookmarkStart w:name="z67" w:id="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
    <w:bookmarkStart w:name="z68" w:id="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2"/>
    <w:bookmarkStart w:name="z69" w:id="63"/>
    <w:p>
      <w:pPr>
        <w:spacing w:after="0"/>
        <w:ind w:left="0"/>
        <w:jc w:val="both"/>
      </w:pPr>
      <w:r>
        <w:rPr>
          <w:rFonts w:ascii="Times New Roman"/>
          <w:b w:val="false"/>
          <w:i w:val="false"/>
          <w:color w:val="000000"/>
          <w:sz w:val="28"/>
        </w:rPr>
        <w:t>
      1) дата и место проведения собрания;</w:t>
      </w:r>
    </w:p>
    <w:bookmarkEnd w:id="63"/>
    <w:bookmarkStart w:name="z70" w:id="64"/>
    <w:p>
      <w:pPr>
        <w:spacing w:after="0"/>
        <w:ind w:left="0"/>
        <w:jc w:val="both"/>
      </w:pPr>
      <w:r>
        <w:rPr>
          <w:rFonts w:ascii="Times New Roman"/>
          <w:b w:val="false"/>
          <w:i w:val="false"/>
          <w:color w:val="000000"/>
          <w:sz w:val="28"/>
        </w:rPr>
        <w:t>
      2) количество и список членов собрания;</w:t>
      </w:r>
    </w:p>
    <w:bookmarkEnd w:id="64"/>
    <w:bookmarkStart w:name="z71" w:id="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5"/>
    <w:bookmarkStart w:name="z72" w:id="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6"/>
    <w:bookmarkStart w:name="z73" w:id="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7"/>
    <w:bookmarkStart w:name="z74" w:id="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8"/>
    <w:bookmarkStart w:name="z75" w:id="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9"/>
    <w:bookmarkStart w:name="z76" w:id="7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0"/>
    <w:bookmarkStart w:name="z77" w:id="7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1"/>
    <w:bookmarkStart w:name="z78" w:id="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2"/>
    <w:bookmarkStart w:name="z79" w:id="7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3"/>
    <w:bookmarkStart w:name="z80" w:id="7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4"/>
    <w:bookmarkStart w:name="z81" w:id="7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5"/>
    <w:bookmarkStart w:name="z82" w:id="76"/>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6"/>
    <w:bookmarkStart w:name="z83" w:id="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
    <w:bookmarkStart w:name="z84" w:id="7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8"/>
    <w:bookmarkStart w:name="z85" w:id="79"/>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9"/>
    <w:bookmarkStart w:name="z86" w:id="80"/>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8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