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62d3ee" w14:textId="062d3e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Каракиянскому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Каракиянского районного маслихата Мангистауской области от 1 февраля 2018 года № 15/178. Зарегистрировано Департаментом юстиции Мангистауской области 22 февраля 2018 года № 3531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Каракиянский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Каракиянскому району на 2018-2019 годы.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Каракиянского районного маслихата" (руководитель аппарата Р.Ибраева) после государственной регистрации настоящего решения в Департаменте юстиции Мангистауской области обеспечить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Е.Есенқосов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Мееров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"Каракиянский районный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 сельского хозяйства и ветеринарии"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Шынбергенов Ахмет Тургалиевич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01 февраля 2018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Каракиянского районного маслихата от 1 февраля 2018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года № 15/178 </w:t>
            </w:r>
          </w:p>
        </w:tc>
      </w:tr>
    </w:tbl>
    <w:bookmarkStart w:name="z5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 Каракиянскому району на 2018-2019 годы</w:t>
      </w:r>
    </w:p>
    <w:bookmarkEnd w:id="4"/>
    <w:bookmarkStart w:name="z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Каракиянскому району на 2018-2019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15090). </w:t>
      </w:r>
    </w:p>
    <w:bookmarkEnd w:id="5"/>
    <w:bookmarkStart w:name="z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7"/>
    <w:bookmarkStart w:name="z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 </w:t>
      </w:r>
    </w:p>
    <w:bookmarkEnd w:id="8"/>
    <w:bookmarkStart w:name="z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2) приемлемые схемы пастбищеоборотов, согласно приложению 2 к настоящему Плану; </w:t>
      </w:r>
    </w:p>
    <w:bookmarkEnd w:id="9"/>
    <w:bookmarkStart w:name="z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3)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 </w:t>
      </w:r>
    </w:p>
    <w:bookmarkEnd w:id="10"/>
    <w:bookmarkStart w:name="z1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 </w:t>
      </w:r>
    </w:p>
    <w:bookmarkEnd w:id="11"/>
    <w:bookmarkStart w:name="z1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приложению 5 к настоящему Плану; </w:t>
      </w:r>
    </w:p>
    <w:bookmarkEnd w:id="12"/>
    <w:bookmarkStart w:name="z1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приложению 6 к настоящему Плану; </w:t>
      </w:r>
    </w:p>
    <w:bookmarkEnd w:id="13"/>
    <w:bookmarkStart w:name="z1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</w:t>
      </w:r>
    </w:p>
    <w:bookmarkEnd w:id="14"/>
    <w:bookmarkStart w:name="z1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15"/>
    <w:bookmarkStart w:name="z1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административно-территориальному делению в Каракиянском районе имеются 6 аула (Курык, Жетыбай, Мунайшы, Сенек, Бостан, Куланды) и 1 сельский округ (Болашак).</w:t>
      </w:r>
    </w:p>
    <w:bookmarkEnd w:id="16"/>
    <w:bookmarkStart w:name="z1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Общая площадь территории Каракиянского района - 6 429 700 га, из них пастбищные земли - 5 027 305,7 га.</w:t>
      </w:r>
    </w:p>
    <w:bookmarkEnd w:id="17"/>
    <w:bookmarkStart w:name="z1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18"/>
    <w:bookmarkStart w:name="z1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земли сельскохозяйственного назначения - 2 954 529, 84 га; </w:t>
      </w:r>
    </w:p>
    <w:bookmarkEnd w:id="19"/>
    <w:bookmarkStart w:name="z1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земли населенных пунктов - 327 332,10 га;</w:t>
      </w:r>
    </w:p>
    <w:bookmarkEnd w:id="20"/>
    <w:bookmarkStart w:name="z2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- 64 582,22 га;</w:t>
      </w:r>
    </w:p>
    <w:bookmarkEnd w:id="21"/>
    <w:bookmarkStart w:name="z2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земли особо охраняемых природных территорий, земли оздоровительного, рекреационного и историко-культурного назначения – 3 086 551,6 га; </w:t>
      </w:r>
    </w:p>
    <w:bookmarkEnd w:id="22"/>
    <w:bookmarkStart w:name="z2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земли лесного фонда – 0 га;</w:t>
      </w:r>
    </w:p>
    <w:bookmarkEnd w:id="23"/>
    <w:bookmarkStart w:name="z2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земли водного фонда – 116 711,0 га;</w:t>
      </w:r>
    </w:p>
    <w:bookmarkEnd w:id="24"/>
    <w:bookmarkStart w:name="z2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земли запаса - 1 230 290,0 га.</w:t>
      </w:r>
    </w:p>
    <w:bookmarkEnd w:id="25"/>
    <w:bookmarkStart w:name="z2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Каракиянский район расположен на южной части Мангистауской области. Рельеф земли района в основном плоский, северо-восточная часть распространяется на территории Устюрт. Здесь расположены все углубления Казахстана находящиеся ниже уровня моря. Зона землепользования расположена в сухой зоне. На большей части территории растут такие растения как полынь, верблюжья колючка, болотная трава и другие виды растений. Площадь естественной растительности для скота распространяется по всему району.</w:t>
      </w:r>
    </w:p>
    <w:bookmarkEnd w:id="26"/>
    <w:bookmarkStart w:name="z2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Климат Каракиянского района континентальный. Каспийское море влияет только на климат прибрежного района. Средняя температура района в зимние месяца –5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0 </w:t>
      </w:r>
      <w:r>
        <w:rPr>
          <w:rFonts w:ascii="Times New Roman"/>
          <w:b w:val="false"/>
          <w:i w:val="false"/>
          <w:color w:val="000000"/>
          <w:sz w:val="28"/>
        </w:rPr>
        <w:t>-10</w:t>
      </w:r>
      <w:r>
        <w:rPr>
          <w:rFonts w:ascii="Times New Roman"/>
          <w:b w:val="false"/>
          <w:i w:val="false"/>
          <w:color w:val="000000"/>
          <w:vertAlign w:val="super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 С , а в летние месяца +25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0 </w:t>
      </w:r>
      <w:r>
        <w:rPr>
          <w:rFonts w:ascii="Times New Roman"/>
          <w:b w:val="false"/>
          <w:i w:val="false"/>
          <w:color w:val="000000"/>
          <w:sz w:val="28"/>
        </w:rPr>
        <w:t>-35</w:t>
      </w:r>
      <w:r>
        <w:rPr>
          <w:rFonts w:ascii="Times New Roman"/>
          <w:b w:val="false"/>
          <w:i w:val="false"/>
          <w:color w:val="000000"/>
          <w:vertAlign w:val="superscript"/>
        </w:rPr>
        <w:t>0</w:t>
      </w:r>
      <w:r>
        <w:rPr>
          <w:rFonts w:ascii="Times New Roman"/>
          <w:b w:val="false"/>
          <w:i w:val="false"/>
          <w:color w:val="000000"/>
          <w:sz w:val="28"/>
        </w:rPr>
        <w:t xml:space="preserve"> С. Зимой снег длится недолго. Средний размер осадков составляет – 10-12 мм, а годовой – 100-150 мм. В течение года наблюдается ветреная погода.</w:t>
      </w:r>
    </w:p>
    <w:bookmarkEnd w:id="27"/>
    <w:bookmarkStart w:name="z2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Поверхностные воды состоят из восточного склона Каспийского моря и летом отделенных из солончаковых водных рек (река Ашыагар в впадине Каракия) и соленного озера Карашек. Водоснабжение для сельского хозяйства в районе используется из подземных вод. </w:t>
      </w:r>
    </w:p>
    <w:bookmarkEnd w:id="28"/>
    <w:bookmarkStart w:name="z2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Основной отраслью сельского хозяйства в районе является животноводство, растениеводство, выращивание бахчевых культур. На производственно-экономическое развитие района влияет его близкое расположение к городу.</w:t>
      </w:r>
    </w:p>
    <w:bookmarkEnd w:id="29"/>
    <w:bookmarkStart w:name="z2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настоящее время в районе верблюдов 9 706 голов, 1 710 голов крупного рогатого скота, 53 892 голов мелкого рогатого скота, 9 453 голов лошади, птицы 3 218 голов. </w:t>
      </w:r>
    </w:p>
    <w:bookmarkEnd w:id="30"/>
    <w:bookmarkStart w:name="z3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Данные о численности поголовья сельскохозяйственных животных по Каракиянскому району: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1166"/>
        <w:gridCol w:w="1993"/>
        <w:gridCol w:w="1993"/>
        <w:gridCol w:w="1994"/>
        <w:gridCol w:w="2410"/>
        <w:gridCol w:w="1995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сел, сельских округов 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Крупно-рогатый скот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 (овца, коза)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6383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Жетибай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5335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Мунайшы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Сенек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21819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11225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6766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</w:t>
            </w:r>
          </w:p>
        </w:tc>
        <w:tc>
          <w:tcPr>
            <w:tcW w:w="1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9453</w:t>
            </w:r>
          </w:p>
        </w:tc>
        <w:tc>
          <w:tcPr>
            <w:tcW w:w="19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53892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3218</w:t>
            </w:r>
          </w:p>
        </w:tc>
      </w:tr>
    </w:tbl>
    <w:bookmarkStart w:name="z3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районе действует 1 скотомогильник и 7 ветеринарных пунктов. </w:t>
      </w:r>
    </w:p>
    <w:bookmarkEnd w:id="32"/>
    <w:bookmarkStart w:name="z3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08"/>
        <w:gridCol w:w="3280"/>
        <w:gridCol w:w="2108"/>
        <w:gridCol w:w="2695"/>
        <w:gridCol w:w="2109"/>
      </w:tblGrid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сел, сельских округов 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Жетибай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Мунайшы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Сенек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1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3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запасы травы и запасы кошения используются в зимний период.</w:t>
      </w:r>
    </w:p>
    <w:bookmarkEnd w:id="34"/>
    <w:bookmarkStart w:name="z3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16. Определение пастбищного потенциала, было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5"/>
    <w:bookmarkStart w:name="z3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Особенностей выпаса сельскохозяйственных животных на культурных и аридных пастбищах:</w:t>
      </w:r>
    </w:p>
    <w:bookmarkEnd w:id="36"/>
    <w:bookmarkStart w:name="z3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пастбищеоборота;</w:t>
      </w:r>
    </w:p>
    <w:bookmarkEnd w:id="37"/>
    <w:bookmarkStart w:name="z3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почва зависит от климатического региона, видов сельскохозяйственных животных, а также от пастбищеоборота;</w:t>
      </w:r>
    </w:p>
    <w:bookmarkEnd w:id="38"/>
    <w:bookmarkStart w:name="z3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степной -160-180 дней,</w:t>
      </w:r>
    </w:p>
    <w:bookmarkEnd w:id="39"/>
    <w:bookmarkStart w:name="z3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пустынной – 160-180 дней.</w:t>
      </w:r>
    </w:p>
    <w:bookmarkEnd w:id="40"/>
    <w:bookmarkStart w:name="z4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41"/>
    <w:bookmarkStart w:name="z4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Сведений о сервитутах для прогона скота.</w:t>
      </w:r>
    </w:p>
    <w:bookmarkEnd w:id="42"/>
    <w:bookmarkStart w:name="z4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Скотопрогонная трасса по Каракиянскому району занимает 130 км.</w:t>
      </w:r>
    </w:p>
    <w:bookmarkEnd w:id="43"/>
    <w:bookmarkStart w:name="z4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44"/>
    <w:bookmarkStart w:name="z4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45"/>
    <w:bookmarkStart w:name="z4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46"/>
    <w:bookmarkStart w:name="z4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bookmarkEnd w:id="47"/>
    <w:bookmarkStart w:name="z4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 – килограмм;</w:t>
      </w:r>
    </w:p>
    <w:bookmarkEnd w:id="48"/>
    <w:bookmarkStart w:name="z4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 – километр.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1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Каракиянского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01 февраля 2018 года № 15/178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0"/>
        <w:gridCol w:w="3376"/>
        <w:gridCol w:w="3377"/>
        <w:gridCol w:w="3377"/>
      </w:tblGrid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Период возврата с отдаленных пастбищ 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Жетыбай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Мунайшы 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Сенек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  <w:tr>
        <w:trPr>
          <w:trHeight w:val="30" w:hRule="atLeast"/>
        </w:trPr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марта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Каракиянского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01 февраля 2018 года № 15/178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владельцев-пастбищ пользователей, физических и (или) юридических лиц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3"/>
        <w:gridCol w:w="2659"/>
        <w:gridCol w:w="1478"/>
        <w:gridCol w:w="2378"/>
        <w:gridCol w:w="1703"/>
        <w:gridCol w:w="2379"/>
      </w:tblGrid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крестьянских хозяйств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Крупно рогатый скот 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Темиров Нурлыбай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"Темир"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Танбаев Марат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Койшыбай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"Нысан"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Сагидолла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Багдабаев Мангыстау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"Мангыстау"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Майланов Акжол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"Медет"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Онберген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"Караш"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Беккали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"Бирлик"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Отенов Есен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"Улбопе"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 Доктор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"Жанак"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Адилбаев Берик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"Медет"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Жаксыбай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"Тараж"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Сейитбаев Аскар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"Кошан"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Жубаткан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"Кулагер"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Камбар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"Онайбай"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Калаканов Райыс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"Рай"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Жетимеков Сырым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"Таскоз ата"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Бериков Хамидолла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"Берик-Тур"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Алтынсары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"Досановтар"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Алдашев Бердибек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"Үмит"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Борибаева Канторе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"Борибай"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Кубаш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Жангелди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"Талапбек"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Жарылгасов Абыл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"Бактыбай"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Сабыргали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"Мурат"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Елубаев Арыстан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"Тасым"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Науқыбаев Изтурган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"Адилет"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Каргабаева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"Каргабай"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Молдакадыров Б.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Кункошекова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"Досай"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Мырзақулов Жеткизген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"Боржакты"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Мырзақулы Сайын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"Мирас"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Куралов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"Береке"      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Самат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"Алишер"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Туркменбаев Конакбай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"Карабаракты"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Жорасов Бердекеш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"Мирас"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 Омар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"Шотан"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Сармысов Кыпшак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"Найман"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Нурыллаева Жанылсын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"Жарас"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Идиркенов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"Мерей"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Байчуакова 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"Байчуакова"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Кадиев А.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"Жаз"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"Оразалиева"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Балыкбаев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"Акмырза"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Отепбергенов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"Тулпар"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"Екибай"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Бижанова Г.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"Коктем"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Ерзахов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"Бекзат"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Оразалы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"Жомарт"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Акниязов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"Тайбагар"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"Гайса"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Сельбаева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"Нурлан"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"Даулет"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Саргулов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"Алдамжар"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"Жасулан"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Даурбаева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"Бибигул"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"Оразов"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Туменбаев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"А-Асар"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Кузембаева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"Кузембаева"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"Мамаев"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Айбергенов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"Саян"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Айбергенов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"Айдос"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"Алишер"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Аспанбетов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"Аспанбетов"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Аспанбетов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"Жаннат"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Байгабылова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"Мирас"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Баткамбаев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"Сүйиндик-Кыдыр"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Бегжанов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"Акжол"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Бейлашев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"Берик"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Бекджанов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"Нур-Бек"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Бекенбаев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"Толеке"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Бисебаев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"Жалын"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Гопаев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"Шогы"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"Саламат"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Дауленбаев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"Абзал"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Джанабаев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"Ақсу"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Джанов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"Даулет"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"Карлен"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Елешова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"Куаныш"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Есениязов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"Ботагоз"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Есболаева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"Сырым"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Салихов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"Бастау"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"Сарсенбаев"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Союнов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"Уалихан"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Табылдиев 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"Кожа-Бекзат"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Тадженова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"Талгат-Токтамыс"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Ш.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"Тасболатов"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Тегисбаев 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"Сатжол"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"Жанарыс"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Тугелбаев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"Даурен"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Туникбаев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"Гулден"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Койчибаева 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"Койчибаева"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Коптлеуов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"Туркменбай"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Коптлеуова Ш.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"Коптлеуова"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Көшерұлы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"Асылбек"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"Жылкышы"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Наврузов 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"Косай-Канат"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"Сахи"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Нурбергенов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"Улыбау"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"Нугманов 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"Акбота"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"Улжан"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Сагиндиков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"Сагиндиков Ж"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Жабасов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"Самат"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"Куланды сүт фермасы"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Жаманбаев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"Ботакоз"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Жаугаштиев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"Акниет"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Жунибекова Г.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"Ербол"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Избасов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"Избасов"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"Шапалак-2"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Исебаев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"Хамит"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"Абиш"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"Канагат"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Кармысов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"Кармыс"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Киялбаев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"Сайгулик"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"Талапкер"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Мырзакулов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"Мирас"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Бериков Х.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"Бериктур"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"Тасым"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Борибаева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"Борибай"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Имашев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"Шотан"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Наукыбаева 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"Адилет"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"Нуржанов"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Таужанова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"Бокен-Шоңай"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Калаканов 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"Темирбек"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Канкошеков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"Досай"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"Кожа"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Екибаев Ш.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"Али-Нур"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"Жубанов"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"Усенов"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Темиралиев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"Каусар"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"Дидар"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Мангытаев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Нисанов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"Нысан"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"Онайбай"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Сагиндиков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"Сагындык"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Коразова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"Сайлау"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Бесимбаев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"Нургелди"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"Дастан"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Бимаганбетов 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"Ержан"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"Отеш"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"Аккенже"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"Дармен"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Иманмадиева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"Коскора"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 Ш.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"Суңкар"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Калмаганбетова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"Кожантай"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Косжанов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"Акан-Сери"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"Муса-Есен"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Нуров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"Ондаган"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Озганбаев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"Нурқожа"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"Бирлик-2"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Сактаганов Б.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"Жанболат"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Сугиров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"Ескелди-Сүгир"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Султанбаев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"Султанбай"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Турсуналиев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"Матай"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"Берди-Нурлан"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Джантлеуов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"Аккора"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Мамаев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"Динасыл"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Сарыев Д.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"Сарыев"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Джайлганов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"Канат"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"Дулат"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Нургараев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"Ляззат"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"Нурым"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Худайбергенов Р.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"Аулет"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Абдигулов 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"Еркыран"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Болатбаев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"Шодан"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Табылды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"Жомарт"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Алкуатұлы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"Ата-касиби"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Есов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"Улыкпан"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Бегенишев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"Оразбек"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Жанузакова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"Казбек"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Матиков 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"Сары"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Турсуналиева А.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"Бейбарыс"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Аманханов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"Несибе"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Боршеев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"Рахымгали"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Базылбекова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"Ас-Али-Жан"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Койшибаев О.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"Несип"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Шүйшбеков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"Есей"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Кордабаева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"Бирлик-2"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Мысаева 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"Туыстар"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Т.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"Бек-Сикона"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Мадинов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"Акжол"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Наурызмаган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"Бак-Нур-Мырза"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Ж.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"Береке"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Танбаев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"Танбаев"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Тогызбаев С.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"Дауит"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Тулесинов Б.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"Аккудык"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Туменбаевы 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"Нурбол"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Туребеков Е.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"Манас"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"Нурым"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"Сенек"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7 617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8 701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50"/>
    <w:bookmarkStart w:name="z5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хозяйство;</w:t>
      </w:r>
    </w:p>
    <w:bookmarkEnd w:id="51"/>
    <w:bookmarkStart w:name="z5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– товарищество с ограниченной ответственностью.</w:t>
      </w:r>
    </w:p>
    <w:bookmarkEnd w:id="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Каракиянского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01 февраля 2018 года № 15/178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видом и по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76"/>
        <w:gridCol w:w="2142"/>
        <w:gridCol w:w="1628"/>
        <w:gridCol w:w="1759"/>
        <w:gridCol w:w="2137"/>
        <w:gridCol w:w="2137"/>
        <w:gridCol w:w="1121"/>
      </w:tblGrid>
      <w:tr>
        <w:trPr>
          <w:trHeight w:val="30" w:hRule="atLeast"/>
        </w:trPr>
        <w:tc>
          <w:tcPr>
            <w:tcW w:w="13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14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Крупно рогатый скот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(табун)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крупного рогатого скота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(гурт)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Мелкий рогатый скот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(отар)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Жетыбай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Мунайшы 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Сенек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Каракиянского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01 февраля 2018 года № 15/178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формирование отдаленных пастбищах для выпаса поголовья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1"/>
        <w:gridCol w:w="472"/>
        <w:gridCol w:w="1398"/>
        <w:gridCol w:w="557"/>
        <w:gridCol w:w="1428"/>
        <w:gridCol w:w="556"/>
        <w:gridCol w:w="1145"/>
        <w:gridCol w:w="528"/>
        <w:gridCol w:w="304"/>
        <w:gridCol w:w="135"/>
        <w:gridCol w:w="1567"/>
        <w:gridCol w:w="247"/>
        <w:gridCol w:w="1259"/>
        <w:gridCol w:w="556"/>
        <w:gridCol w:w="979"/>
        <w:gridCol w:w="248"/>
      </w:tblGrid>
      <w:tr>
        <w:trPr/>
        <w:tc>
          <w:tcPr>
            <w:tcW w:w="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Земли населенных пунктов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</w:t>
            </w:r>
          </w:p>
        </w:tc>
        <w:tc>
          <w:tcPr>
            <w:tcW w:w="1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поголовье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пастбиш на один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(га) </w:t>
            </w:r>
          </w:p>
        </w:tc>
        <w:tc>
          <w:tcPr>
            <w:tcW w:w="1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пастбиш на один голов по нормативу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(га) 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дополни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тельного пастбище (га)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</w:t>
            </w:r>
          </w:p>
        </w:tc>
        <w:tc>
          <w:tcPr>
            <w:tcW w:w="15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177343,65</w:t>
            </w:r>
          </w:p>
        </w:tc>
        <w:tc>
          <w:tcPr>
            <w:tcW w:w="2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- 264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55223</w:t>
            </w:r>
          </w:p>
        </w:tc>
        <w:tc>
          <w:tcPr>
            <w:tcW w:w="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 - 6383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- 564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- 678</w:t>
            </w:r>
          </w:p>
        </w:tc>
      </w:tr>
      <w:tr>
        <w:trPr>
          <w:trHeight w:val="30" w:hRule="atLeast"/>
        </w:trPr>
        <w:tc>
          <w:tcPr>
            <w:tcW w:w="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Жетыбай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40037,80</w:t>
            </w:r>
          </w:p>
        </w:tc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- 202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 - 5335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- 1268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- 915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Мунайшы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45425,70</w:t>
            </w:r>
          </w:p>
        </w:tc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- 70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24409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 - 2364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- 607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- 426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Сенек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60196,50</w:t>
            </w:r>
          </w:p>
        </w:tc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-616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189910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 - 21819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- 2466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13918,30</w:t>
            </w:r>
          </w:p>
        </w:tc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- 368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114240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 - 11225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- 2567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20916,20</w:t>
            </w:r>
          </w:p>
        </w:tc>
        <w:tc>
          <w:tcPr>
            <w:tcW w:w="5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- 190</w:t>
            </w:r>
          </w:p>
        </w:tc>
        <w:tc>
          <w:tcPr>
            <w:tcW w:w="5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12215</w:t>
            </w:r>
          </w:p>
        </w:tc>
        <w:tc>
          <w:tcPr>
            <w:tcW w:w="5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 - 6766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- 2214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- 3065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15011,96</w:t>
            </w:r>
          </w:p>
        </w:tc>
        <w:tc>
          <w:tcPr>
            <w:tcW w:w="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1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аббревиатуры::</w:t>
      </w:r>
    </w:p>
    <w:bookmarkEnd w:id="53"/>
    <w:bookmarkStart w:name="z5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га – гектар.</w:t>
      </w:r>
    </w:p>
    <w:bookmarkEnd w:id="5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