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d869d5" w14:textId="bd869d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единых ставок фиксированного налога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Бейнеуского района Мангистауской области от 16 марта 2018 года № 21/173. Зарегистрировано Департаментом юстиции Мангистауской области 3 апреля 2018 года № 3557. Утратило силу решением Бейнеуского районного маслихата Мангистауской области от 31 марта 2020 года № 47/386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Бейнеуского районного маслихата Мангистауской области от 31.03.2020 </w:t>
      </w:r>
      <w:r>
        <w:rPr>
          <w:rFonts w:ascii="Times New Roman"/>
          <w:b w:val="false"/>
          <w:i w:val="false"/>
          <w:color w:val="ff0000"/>
          <w:sz w:val="28"/>
        </w:rPr>
        <w:t>№ 47/386</w:t>
      </w:r>
      <w:r>
        <w:rPr>
          <w:rFonts w:ascii="Times New Roman"/>
          <w:b w:val="false"/>
          <w:i w:val="false"/>
          <w:color w:val="ff0000"/>
          <w:sz w:val="28"/>
        </w:rPr>
        <w:t>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Примечание РЦПИ.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В тексте документа сохранена пунктуация и орфография оригинала.</w:t>
      </w:r>
    </w:p>
    <w:bookmarkStart w:name="z0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15)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 и </w:t>
      </w:r>
      <w:r>
        <w:rPr>
          <w:rFonts w:ascii="Times New Roman"/>
          <w:b w:val="false"/>
          <w:i w:val="false"/>
          <w:color w:val="000000"/>
          <w:sz w:val="28"/>
        </w:rPr>
        <w:t>статьей 546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Республики Казахстан от 25 декабря 2017 года "О налогах и других обязательных платежах в бюджет (Налоговый кодекс)", Бейнеуский районный маслихат РЕШИЛ: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Установить размеры единых ставок фиксированного налога для всех налогоплательщиков, осуществляющих деятельность на территории Бейнеуского района, в месяц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"/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решение Бейнеуского районного маслихата от 23 июня 2016 года </w:t>
      </w:r>
      <w:r>
        <w:rPr>
          <w:rFonts w:ascii="Times New Roman"/>
          <w:b w:val="false"/>
          <w:i w:val="false"/>
          <w:color w:val="000000"/>
          <w:sz w:val="28"/>
        </w:rPr>
        <w:t>№3/26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установлении единых ставок фиксированного налога" (зарегистировано в Реестре государственной регистрации нормативных правовых актов за №3105, опубликовано в информационно-правовой системе "Әділет" от 8 августа 2016 года).</w:t>
      </w:r>
    </w:p>
    <w:bookmarkEnd w:id="2"/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Государственному учреждению "Аппарат Бейнеуского районного маслихата" (Ж.Оспанов) обеспечить государственную регистрацию настоящего решения в органах юстиции, его официальное опубликование в Эталонном контрольном банке нормативных правовых актов Республики Казахстан и в средствах массовой информации.</w:t>
      </w:r>
    </w:p>
    <w:bookmarkEnd w:id="3"/>
    <w:bookmarkStart w:name="z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сессии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Б.Колдасбаев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А.Улукбанов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bookmarkStart w:name="z5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республиканского</w:t>
      </w:r>
    </w:p>
    <w:bookmarkEnd w:id="5"/>
    <w:bookmarkStart w:name="z6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государственного учреждения</w:t>
      </w:r>
    </w:p>
    <w:bookmarkEnd w:id="6"/>
    <w:bookmarkStart w:name="z7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"Управление государственных доходов</w:t>
      </w:r>
    </w:p>
    <w:bookmarkEnd w:id="7"/>
    <w:bookmarkStart w:name="z8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Бейнеускому району Департамента</w:t>
      </w:r>
    </w:p>
    <w:bookmarkEnd w:id="8"/>
    <w:bookmarkStart w:name="z9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государственных доходов по</w:t>
      </w:r>
    </w:p>
    <w:bookmarkEnd w:id="9"/>
    <w:bookmarkStart w:name="z10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Мангистауской области Комитета</w:t>
      </w:r>
    </w:p>
    <w:bookmarkEnd w:id="10"/>
    <w:bookmarkStart w:name="z11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государственных доходов Министерства</w:t>
      </w:r>
    </w:p>
    <w:bookmarkEnd w:id="11"/>
    <w:bookmarkStart w:name="z12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финансов Республики Казахстан</w:t>
      </w:r>
    </w:p>
    <w:bookmarkEnd w:id="12"/>
    <w:bookmarkStart w:name="z13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Е.Нурбаев</w:t>
      </w:r>
    </w:p>
    <w:bookmarkEnd w:id="13"/>
    <w:bookmarkStart w:name="z14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"16" 03 2018 год</w:t>
      </w:r>
    </w:p>
    <w:bookmarkEnd w:id="1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 Бейнеуского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марта 2018 года №21/173</w:t>
            </w:r>
            <w:r>
              <w:br/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Размеры единых ставок фиксированного налога для всех налогоплательщиков, осуществляющих деятельность на территории Бейнеуского района, в месяц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65"/>
        <w:gridCol w:w="5287"/>
        <w:gridCol w:w="5348"/>
      </w:tblGrid>
      <w:tr>
        <w:trPr>
          <w:trHeight w:val="30" w:hRule="atLeast"/>
        </w:trPr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Поряд-ковый номер</w:t>
            </w:r>
          </w:p>
        </w:tc>
        <w:tc>
          <w:tcPr>
            <w:tcW w:w="5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Наименование объекта налогообложения</w:t>
            </w:r>
          </w:p>
        </w:tc>
        <w:tc>
          <w:tcPr>
            <w:tcW w:w="5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Размеры единых ставок фиксированного налога (в месячных расчетных показателях) в месяц</w:t>
            </w:r>
          </w:p>
        </w:tc>
      </w:tr>
      <w:tr>
        <w:trPr>
          <w:trHeight w:val="30" w:hRule="atLeast"/>
        </w:trPr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5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Игровой автомат без выигрыша, предназначенный для проведения игры с одним игроком</w:t>
            </w:r>
          </w:p>
        </w:tc>
        <w:tc>
          <w:tcPr>
            <w:tcW w:w="5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5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Игровой автомат без выигрыша, предназначенный для проведения игры с участием более одного игрока</w:t>
            </w:r>
          </w:p>
        </w:tc>
        <w:tc>
          <w:tcPr>
            <w:tcW w:w="5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5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Персональный компьютер, используемый для проведения игры</w:t>
            </w:r>
          </w:p>
        </w:tc>
        <w:tc>
          <w:tcPr>
            <w:tcW w:w="5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5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Игровая дорожка</w:t>
            </w:r>
          </w:p>
        </w:tc>
        <w:tc>
          <w:tcPr>
            <w:tcW w:w="5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5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Карт</w:t>
            </w:r>
          </w:p>
        </w:tc>
        <w:tc>
          <w:tcPr>
            <w:tcW w:w="5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5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Бильярдный стол</w:t>
            </w:r>
          </w:p>
        </w:tc>
        <w:tc>
          <w:tcPr>
            <w:tcW w:w="5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