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e3c9" w14:textId="ec8e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3 апреля 2015 года № 89 "Об утверждении форм и сроков предоставления страхователем, страховщиком, агентом и обществом информации и документов необходимых для осуществления им контрольных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декабря 2018 года № 307. Зарегистрировано Департаментом юстиции Мангистауской области 19 декабря 2018 года № 3737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марта 2004 года "</w:t>
      </w:r>
      <w:r>
        <w:rPr>
          <w:rFonts w:ascii="Times New Roman"/>
          <w:b w:val="false"/>
          <w:i w:val="false"/>
          <w:color w:val="000000"/>
          <w:sz w:val="28"/>
        </w:rPr>
        <w:t>Об обязательном страховании в растениеводстве</w:t>
      </w:r>
      <w:r>
        <w:rPr>
          <w:rFonts w:ascii="Times New Roman"/>
          <w:b w:val="false"/>
          <w:i w:val="false"/>
          <w:color w:val="000000"/>
          <w:sz w:val="28"/>
        </w:rPr>
        <w:t>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Мангистауской области от 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и сроков предоставления страхователем, страховщиком, агентом и обществом информации и документов необходимых для осуществления им контрольных функций" (зарегистрировано в Реестре государственной регистрации нормативных правовых актов за № 2713, опубликовано в информационно -правовой системе "Әділет" от 19 мая 2015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Сакеева Р.К.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