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8289" w14:textId="53e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марта 2018 года № 35. Зарегистрировано Департаментом юстиции Мангистауской области 29 марта 2018 года № 3548.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№ 2872, опубликовано 30 ноября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1) пункта 1 на государственном языке, текст на русском на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2) пункта 1 на государственном языке, текст на русском на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разрешений на эмиссии в окружающую среду для объектов ІІ, ІІІ и ІV категорий", утвержденного указанным постановлением: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регламента на государственном языке, текст на русском на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 акционерное общество "Государственная корпорация "Правительство для граждан" (далее – Государственная корпорация);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 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пункта 3 на государственном языке, текст на русском на языке не изменяется;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5) пункта 10 на государственном языке, текст на русском на языке не изменяется;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приложений 1 и 2 к настояшему регламенту на государственном языке, текст на русском на языке не изменяется;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заключений государственной экологической экспертизы для объектов II, III и IV категорий", утвержденного указанным постановлением: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регламента на государственном языке, текст на русском на языке не изменяется;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 акционерное общество "Государственная корпорация "Правительство для граждан" (далее – Государственная корпорация);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   3) веб-портал "электронного правительства": www.egov.kz (далее – портал).";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5) пункта 10 на государственном языке, текст на русском на языке не изменяется;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приложений 1 и 2 к настояшему регламенту на государственном языке, текст на русском на языке не изменяется.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Сакеева Р.К.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Кусбеков Д.Т.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марта 2018 год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