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b431" w14:textId="487b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Мангистауской области, Правил благоустройства территорий городов и населенных пунктов Мангистауской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Мангистауского областного маслихата от 28 февраля 2018 года № 16/200. Зарегистрировано Департаментом юстиции Мангистауской области 27 марта 2018 года № 3546. Утратило силу решением Мангистауского областного маслихата от 27 сентября 2023 года № 5/48</w:t>
      </w:r>
    </w:p>
    <w:p>
      <w:pPr>
        <w:spacing w:after="0"/>
        <w:ind w:left="0"/>
        <w:jc w:val="both"/>
      </w:pPr>
      <w:r>
        <w:rPr>
          <w:rFonts w:ascii="Times New Roman"/>
          <w:b w:val="false"/>
          <w:i w:val="false"/>
          <w:color w:val="ff0000"/>
          <w:sz w:val="28"/>
        </w:rPr>
        <w:t xml:space="preserve">
      Сноска. Утратило силу решением Мангистауского областного маслихата от 27.09.2023 </w:t>
      </w:r>
      <w:r>
        <w:rPr>
          <w:rFonts w:ascii="Times New Roman"/>
          <w:b w:val="false"/>
          <w:i w:val="false"/>
          <w:color w:val="ff0000"/>
          <w:sz w:val="28"/>
        </w:rPr>
        <w:t>№ 5/48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изложен в новой редакции на государственном языке, текст на русском языке не меняется решением Мангистауского областного маслихата от 28.02.2020 </w:t>
      </w:r>
      <w:r>
        <w:rPr>
          <w:rFonts w:ascii="Times New Roman"/>
          <w:b w:val="false"/>
          <w:i w:val="false"/>
          <w:color w:val="000000"/>
          <w:sz w:val="28"/>
        </w:rPr>
        <w:t>№ 33/410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В соответствии с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приказом Министра национальной экономики Республики Казахстан от 20 марта 2015 года </w:t>
      </w:r>
      <w:r>
        <w:rPr>
          <w:rFonts w:ascii="Times New Roman"/>
          <w:b w:val="false"/>
          <w:i w:val="false"/>
          <w:color w:val="000000"/>
          <w:sz w:val="28"/>
        </w:rPr>
        <w:t>№ 235</w:t>
      </w:r>
      <w:r>
        <w:rPr>
          <w:rFonts w:ascii="Times New Roman"/>
          <w:b w:val="false"/>
          <w:i w:val="false"/>
          <w:color w:val="000000"/>
          <w:sz w:val="28"/>
        </w:rPr>
        <w:t xml:space="preserve"> "Об утверждении Типовых правил содержания и защиты зеленых насаждений, правил благоустройства территорий городов и населенных пунктов" (зарегистрирован в Реестре государственной регистрации нормативных правовых актов за № 10886) областной маслихат РЕШИЛ:</w:t>
      </w:r>
    </w:p>
    <w:bookmarkEnd w:id="0"/>
    <w:bookmarkStart w:name="z1" w:id="1"/>
    <w:p>
      <w:pPr>
        <w:spacing w:after="0"/>
        <w:ind w:left="0"/>
        <w:jc w:val="both"/>
      </w:pPr>
      <w:r>
        <w:rPr>
          <w:rFonts w:ascii="Times New Roman"/>
          <w:b w:val="false"/>
          <w:i w:val="false"/>
          <w:color w:val="000000"/>
          <w:sz w:val="28"/>
        </w:rPr>
        <w:t>
      1. Утвердить прилагаемые:</w:t>
      </w:r>
    </w:p>
    <w:bookmarkEnd w:id="1"/>
    <w:bookmarkStart w:name="z2" w:id="2"/>
    <w:p>
      <w:pPr>
        <w:spacing w:after="0"/>
        <w:ind w:left="0"/>
        <w:jc w:val="both"/>
      </w:pPr>
      <w:r>
        <w:rPr>
          <w:rFonts w:ascii="Times New Roman"/>
          <w:b w:val="false"/>
          <w:i w:val="false"/>
          <w:color w:val="000000"/>
          <w:sz w:val="28"/>
        </w:rPr>
        <w:t xml:space="preserve">
      1)Правила содержания и защиты зеленых насаждений Мангистауской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3" w:id="3"/>
    <w:p>
      <w:pPr>
        <w:spacing w:after="0"/>
        <w:ind w:left="0"/>
        <w:jc w:val="both"/>
      </w:pPr>
      <w:r>
        <w:rPr>
          <w:rFonts w:ascii="Times New Roman"/>
          <w:b w:val="false"/>
          <w:i w:val="false"/>
          <w:color w:val="000000"/>
          <w:sz w:val="28"/>
        </w:rPr>
        <w:t xml:space="preserve">
      2) Правила благоустройства территорий городов и населенных пунктов Мангистауской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4" w:id="4"/>
    <w:p>
      <w:pPr>
        <w:spacing w:after="0"/>
        <w:ind w:left="0"/>
        <w:jc w:val="both"/>
      </w:pPr>
      <w:r>
        <w:rPr>
          <w:rFonts w:ascii="Times New Roman"/>
          <w:b w:val="false"/>
          <w:i w:val="false"/>
          <w:color w:val="000000"/>
          <w:sz w:val="28"/>
        </w:rPr>
        <w:t>
      2. Признать утратившими силу следующие решения областного маслихата:</w:t>
      </w:r>
    </w:p>
    <w:bookmarkEnd w:id="4"/>
    <w:bookmarkStart w:name="z5" w:id="5"/>
    <w:p>
      <w:pPr>
        <w:spacing w:after="0"/>
        <w:ind w:left="0"/>
        <w:jc w:val="both"/>
      </w:pPr>
      <w:r>
        <w:rPr>
          <w:rFonts w:ascii="Times New Roman"/>
          <w:b w:val="false"/>
          <w:i w:val="false"/>
          <w:color w:val="000000"/>
          <w:sz w:val="28"/>
        </w:rPr>
        <w:t xml:space="preserve">
      1) от 10 декабря 2015 года </w:t>
      </w:r>
      <w:r>
        <w:rPr>
          <w:rFonts w:ascii="Times New Roman"/>
          <w:b w:val="false"/>
          <w:i w:val="false"/>
          <w:color w:val="000000"/>
          <w:sz w:val="28"/>
        </w:rPr>
        <w:t>№ 29/434</w:t>
      </w:r>
      <w:r>
        <w:rPr>
          <w:rFonts w:ascii="Times New Roman"/>
          <w:b w:val="false"/>
          <w:i w:val="false"/>
          <w:color w:val="000000"/>
          <w:sz w:val="28"/>
        </w:rPr>
        <w:t xml:space="preserve"> "О Правилах содержания и защиты зеленых насаждений, благоустройства территорий городов и населенных пунктов Мангистауской области" (зарегистрировано в Реестре государственной регистрации нормативных правовых актов за № 2944, опубликовано 27 января 2016 года в информационно-правовой системе "Әділет");</w:t>
      </w:r>
    </w:p>
    <w:bookmarkEnd w:id="5"/>
    <w:bookmarkStart w:name="z6" w:id="6"/>
    <w:p>
      <w:pPr>
        <w:spacing w:after="0"/>
        <w:ind w:left="0"/>
        <w:jc w:val="both"/>
      </w:pPr>
      <w:r>
        <w:rPr>
          <w:rFonts w:ascii="Times New Roman"/>
          <w:b w:val="false"/>
          <w:i w:val="false"/>
          <w:color w:val="000000"/>
          <w:sz w:val="28"/>
        </w:rPr>
        <w:t xml:space="preserve">
      2) от 8 декабря 2016 года </w:t>
      </w:r>
      <w:r>
        <w:rPr>
          <w:rFonts w:ascii="Times New Roman"/>
          <w:b w:val="false"/>
          <w:i w:val="false"/>
          <w:color w:val="000000"/>
          <w:sz w:val="28"/>
        </w:rPr>
        <w:t>№ 6/78</w:t>
      </w:r>
      <w:r>
        <w:rPr>
          <w:rFonts w:ascii="Times New Roman"/>
          <w:b w:val="false"/>
          <w:i w:val="false"/>
          <w:color w:val="000000"/>
          <w:sz w:val="28"/>
        </w:rPr>
        <w:t xml:space="preserve"> "О внесении дополнений в решение областного маслихата от 10 декабря 2015 года № 29/434 "О Правилах содержания и защиты зеленых насаждений, благоустройства территорий городов и населенных пунктов Мангистауской области" (зарегистрировано в Реестре государственной регистрации нормативных правовых актов за № 3248, опубликовано 24 января 2017 года в газете "Огни Мангистау"). </w:t>
      </w:r>
    </w:p>
    <w:bookmarkEnd w:id="6"/>
    <w:bookmarkStart w:name="z7" w:id="7"/>
    <w:p>
      <w:pPr>
        <w:spacing w:after="0"/>
        <w:ind w:left="0"/>
        <w:jc w:val="both"/>
      </w:pPr>
      <w:r>
        <w:rPr>
          <w:rFonts w:ascii="Times New Roman"/>
          <w:b w:val="false"/>
          <w:i w:val="false"/>
          <w:color w:val="000000"/>
          <w:sz w:val="28"/>
        </w:rPr>
        <w:t>
      3. Государственному учреждению "Аппарат Мангистауского областного маслихата" (руководитель аппарата Абилов Е.Д.)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7"/>
    <w:bookmarkStart w:name="z8" w:id="8"/>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9" w:id="9"/>
    <w:p>
      <w:pPr>
        <w:spacing w:after="0"/>
        <w:ind w:left="0"/>
        <w:jc w:val="both"/>
      </w:pPr>
      <w:r>
        <w:rPr>
          <w:rFonts w:ascii="Times New Roman"/>
          <w:b w:val="false"/>
          <w:i w:val="false"/>
          <w:color w:val="000000"/>
          <w:sz w:val="28"/>
        </w:rPr>
        <w:t>
      Руководитель государственного</w:t>
      </w:r>
    </w:p>
    <w:bookmarkEnd w:id="9"/>
    <w:bookmarkStart w:name="z10" w:id="10"/>
    <w:p>
      <w:pPr>
        <w:spacing w:after="0"/>
        <w:ind w:left="0"/>
        <w:jc w:val="both"/>
      </w:pPr>
      <w:r>
        <w:rPr>
          <w:rFonts w:ascii="Times New Roman"/>
          <w:b w:val="false"/>
          <w:i w:val="false"/>
          <w:color w:val="000000"/>
          <w:sz w:val="28"/>
        </w:rPr>
        <w:t>
      учреждения "Мангистауская областная</w:t>
      </w:r>
    </w:p>
    <w:bookmarkEnd w:id="10"/>
    <w:bookmarkStart w:name="z11" w:id="11"/>
    <w:p>
      <w:pPr>
        <w:spacing w:after="0"/>
        <w:ind w:left="0"/>
        <w:jc w:val="both"/>
      </w:pPr>
      <w:r>
        <w:rPr>
          <w:rFonts w:ascii="Times New Roman"/>
          <w:b w:val="false"/>
          <w:i w:val="false"/>
          <w:color w:val="000000"/>
          <w:sz w:val="28"/>
        </w:rPr>
        <w:t>
      территориальная инспекция Комитета</w:t>
      </w:r>
    </w:p>
    <w:bookmarkEnd w:id="11"/>
    <w:bookmarkStart w:name="z12" w:id="12"/>
    <w:p>
      <w:pPr>
        <w:spacing w:after="0"/>
        <w:ind w:left="0"/>
        <w:jc w:val="both"/>
      </w:pPr>
      <w:r>
        <w:rPr>
          <w:rFonts w:ascii="Times New Roman"/>
          <w:b w:val="false"/>
          <w:i w:val="false"/>
          <w:color w:val="000000"/>
          <w:sz w:val="28"/>
        </w:rPr>
        <w:t>
      Ветеринарного контроля и надзора</w:t>
      </w:r>
    </w:p>
    <w:bookmarkEnd w:id="12"/>
    <w:bookmarkStart w:name="z13" w:id="13"/>
    <w:p>
      <w:pPr>
        <w:spacing w:after="0"/>
        <w:ind w:left="0"/>
        <w:jc w:val="both"/>
      </w:pPr>
      <w:r>
        <w:rPr>
          <w:rFonts w:ascii="Times New Roman"/>
          <w:b w:val="false"/>
          <w:i w:val="false"/>
          <w:color w:val="000000"/>
          <w:sz w:val="28"/>
        </w:rPr>
        <w:t>
      Министерства сельского хозяйства</w:t>
      </w:r>
    </w:p>
    <w:bookmarkEnd w:id="13"/>
    <w:bookmarkStart w:name="z14" w:id="14"/>
    <w:p>
      <w:pPr>
        <w:spacing w:after="0"/>
        <w:ind w:left="0"/>
        <w:jc w:val="both"/>
      </w:pPr>
      <w:r>
        <w:rPr>
          <w:rFonts w:ascii="Times New Roman"/>
          <w:b w:val="false"/>
          <w:i w:val="false"/>
          <w:color w:val="000000"/>
          <w:sz w:val="28"/>
        </w:rPr>
        <w:t>
      Республики Казахстан"</w:t>
      </w:r>
    </w:p>
    <w:bookmarkEnd w:id="14"/>
    <w:bookmarkStart w:name="z15" w:id="15"/>
    <w:p>
      <w:pPr>
        <w:spacing w:after="0"/>
        <w:ind w:left="0"/>
        <w:jc w:val="both"/>
      </w:pPr>
      <w:r>
        <w:rPr>
          <w:rFonts w:ascii="Times New Roman"/>
          <w:b w:val="false"/>
          <w:i w:val="false"/>
          <w:color w:val="000000"/>
          <w:sz w:val="28"/>
        </w:rPr>
        <w:t>
      Мырзатов К.Ш.</w:t>
      </w:r>
    </w:p>
    <w:bookmarkEnd w:id="15"/>
    <w:bookmarkStart w:name="z16" w:id="16"/>
    <w:p>
      <w:pPr>
        <w:spacing w:after="0"/>
        <w:ind w:left="0"/>
        <w:jc w:val="both"/>
      </w:pPr>
      <w:r>
        <w:rPr>
          <w:rFonts w:ascii="Times New Roman"/>
          <w:b w:val="false"/>
          <w:i w:val="false"/>
          <w:color w:val="000000"/>
          <w:sz w:val="28"/>
        </w:rPr>
        <w:t>
      "28" 02 2018 года</w:t>
      </w:r>
    </w:p>
    <w:bookmarkEnd w:id="16"/>
    <w:p>
      <w:pPr>
        <w:spacing w:after="0"/>
        <w:ind w:left="0"/>
        <w:jc w:val="both"/>
      </w:pPr>
      <w:r>
        <w:rPr>
          <w:rFonts w:ascii="Times New Roman"/>
          <w:b w:val="false"/>
          <w:i w:val="false"/>
          <w:color w:val="000000"/>
          <w:sz w:val="28"/>
        </w:rPr>
        <w:t>
      Руководитель республиканского</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"Департамент охраны общественного</w:t>
      </w:r>
    </w:p>
    <w:p>
      <w:pPr>
        <w:spacing w:after="0"/>
        <w:ind w:left="0"/>
        <w:jc w:val="both"/>
      </w:pPr>
      <w:r>
        <w:rPr>
          <w:rFonts w:ascii="Times New Roman"/>
          <w:b w:val="false"/>
          <w:i w:val="false"/>
          <w:color w:val="000000"/>
          <w:sz w:val="28"/>
        </w:rPr>
        <w:t>
      здоровья Мангистауской области</w:t>
      </w:r>
    </w:p>
    <w:p>
      <w:pPr>
        <w:spacing w:after="0"/>
        <w:ind w:left="0"/>
        <w:jc w:val="both"/>
      </w:pPr>
      <w:r>
        <w:rPr>
          <w:rFonts w:ascii="Times New Roman"/>
          <w:b w:val="false"/>
          <w:i w:val="false"/>
          <w:color w:val="000000"/>
          <w:sz w:val="28"/>
        </w:rPr>
        <w:t>
      Комитета охраны общественного здоровья</w:t>
      </w:r>
    </w:p>
    <w:p>
      <w:pPr>
        <w:spacing w:after="0"/>
        <w:ind w:left="0"/>
        <w:jc w:val="both"/>
      </w:pPr>
      <w:r>
        <w:rPr>
          <w:rFonts w:ascii="Times New Roman"/>
          <w:b w:val="false"/>
          <w:i w:val="false"/>
          <w:color w:val="000000"/>
          <w:sz w:val="28"/>
        </w:rPr>
        <w:t>
      Министерства здравоохранения</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Утесинов Б.Б.</w:t>
      </w:r>
    </w:p>
    <w:p>
      <w:pPr>
        <w:spacing w:after="0"/>
        <w:ind w:left="0"/>
        <w:jc w:val="both"/>
      </w:pPr>
      <w:r>
        <w:rPr>
          <w:rFonts w:ascii="Times New Roman"/>
          <w:b w:val="false"/>
          <w:i w:val="false"/>
          <w:color w:val="000000"/>
          <w:sz w:val="28"/>
        </w:rPr>
        <w:t>
      "28" 02 2018 года</w:t>
      </w:r>
    </w:p>
    <w:p>
      <w:pPr>
        <w:spacing w:after="0"/>
        <w:ind w:left="0"/>
        <w:jc w:val="both"/>
      </w:pPr>
      <w:r>
        <w:rPr>
          <w:rFonts w:ascii="Times New Roman"/>
          <w:b w:val="false"/>
          <w:i w:val="false"/>
          <w:color w:val="000000"/>
          <w:sz w:val="28"/>
        </w:rPr>
        <w:t>
      Начальник государственного учреждения</w:t>
      </w:r>
    </w:p>
    <w:p>
      <w:pPr>
        <w:spacing w:after="0"/>
        <w:ind w:left="0"/>
        <w:jc w:val="both"/>
      </w:pPr>
      <w:r>
        <w:rPr>
          <w:rFonts w:ascii="Times New Roman"/>
          <w:b w:val="false"/>
          <w:i w:val="false"/>
          <w:color w:val="000000"/>
          <w:sz w:val="28"/>
        </w:rPr>
        <w:t>
      "Департамент внутренних дел</w:t>
      </w:r>
    </w:p>
    <w:p>
      <w:pPr>
        <w:spacing w:after="0"/>
        <w:ind w:left="0"/>
        <w:jc w:val="both"/>
      </w:pPr>
      <w:r>
        <w:rPr>
          <w:rFonts w:ascii="Times New Roman"/>
          <w:b w:val="false"/>
          <w:i w:val="false"/>
          <w:color w:val="000000"/>
          <w:sz w:val="28"/>
        </w:rPr>
        <w:t>
      Мангистауской области Министерства</w:t>
      </w:r>
    </w:p>
    <w:p>
      <w:pPr>
        <w:spacing w:after="0"/>
        <w:ind w:left="0"/>
        <w:jc w:val="both"/>
      </w:pPr>
      <w:r>
        <w:rPr>
          <w:rFonts w:ascii="Times New Roman"/>
          <w:b w:val="false"/>
          <w:i w:val="false"/>
          <w:color w:val="000000"/>
          <w:sz w:val="28"/>
        </w:rPr>
        <w:t>
      внутренних дел Республики Казахстан"</w:t>
      </w:r>
    </w:p>
    <w:p>
      <w:pPr>
        <w:spacing w:after="0"/>
        <w:ind w:left="0"/>
        <w:jc w:val="both"/>
      </w:pPr>
      <w:r>
        <w:rPr>
          <w:rFonts w:ascii="Times New Roman"/>
          <w:b w:val="false"/>
          <w:i w:val="false"/>
          <w:color w:val="000000"/>
          <w:sz w:val="28"/>
        </w:rPr>
        <w:t>
      Таймерденов К.Д.</w:t>
      </w:r>
    </w:p>
    <w:p>
      <w:pPr>
        <w:spacing w:after="0"/>
        <w:ind w:left="0"/>
        <w:jc w:val="both"/>
      </w:pPr>
      <w:r>
        <w:rPr>
          <w:rFonts w:ascii="Times New Roman"/>
          <w:b w:val="false"/>
          <w:i w:val="false"/>
          <w:color w:val="000000"/>
          <w:sz w:val="28"/>
        </w:rPr>
        <w:t>
      "28" 02 2018 года</w:t>
      </w:r>
    </w:p>
    <w:p>
      <w:pPr>
        <w:spacing w:after="0"/>
        <w:ind w:left="0"/>
        <w:jc w:val="both"/>
      </w:pPr>
      <w:r>
        <w:rPr>
          <w:rFonts w:ascii="Times New Roman"/>
          <w:b w:val="false"/>
          <w:i w:val="false"/>
          <w:color w:val="000000"/>
          <w:sz w:val="28"/>
        </w:rPr>
        <w:t>
      Руководитель государственного</w:t>
      </w:r>
    </w:p>
    <w:p>
      <w:pPr>
        <w:spacing w:after="0"/>
        <w:ind w:left="0"/>
        <w:jc w:val="both"/>
      </w:pPr>
      <w:r>
        <w:rPr>
          <w:rFonts w:ascii="Times New Roman"/>
          <w:b w:val="false"/>
          <w:i w:val="false"/>
          <w:color w:val="000000"/>
          <w:sz w:val="28"/>
        </w:rPr>
        <w:t>
      учреждения "Управление земельных</w:t>
      </w:r>
    </w:p>
    <w:p>
      <w:pPr>
        <w:spacing w:after="0"/>
        <w:ind w:left="0"/>
        <w:jc w:val="both"/>
      </w:pPr>
      <w:r>
        <w:rPr>
          <w:rFonts w:ascii="Times New Roman"/>
          <w:b w:val="false"/>
          <w:i w:val="false"/>
          <w:color w:val="000000"/>
          <w:sz w:val="28"/>
        </w:rPr>
        <w:t>
      отношений Мангистауской области"</w:t>
      </w:r>
    </w:p>
    <w:p>
      <w:pPr>
        <w:spacing w:after="0"/>
        <w:ind w:left="0"/>
        <w:jc w:val="both"/>
      </w:pPr>
      <w:r>
        <w:rPr>
          <w:rFonts w:ascii="Times New Roman"/>
          <w:b w:val="false"/>
          <w:i w:val="false"/>
          <w:color w:val="000000"/>
          <w:sz w:val="28"/>
        </w:rPr>
        <w:t>
      Дузмагамбетов Е.Д.</w:t>
      </w:r>
    </w:p>
    <w:p>
      <w:pPr>
        <w:spacing w:after="0"/>
        <w:ind w:left="0"/>
        <w:jc w:val="both"/>
      </w:pPr>
      <w:r>
        <w:rPr>
          <w:rFonts w:ascii="Times New Roman"/>
          <w:b w:val="false"/>
          <w:i w:val="false"/>
          <w:color w:val="000000"/>
          <w:sz w:val="28"/>
        </w:rPr>
        <w:t>
      "28" 02 2018 года</w:t>
      </w:r>
    </w:p>
    <w:p>
      <w:pPr>
        <w:spacing w:after="0"/>
        <w:ind w:left="0"/>
        <w:jc w:val="both"/>
      </w:pPr>
      <w:r>
        <w:rPr>
          <w:rFonts w:ascii="Times New Roman"/>
          <w:b w:val="false"/>
          <w:i w:val="false"/>
          <w:color w:val="000000"/>
          <w:sz w:val="28"/>
        </w:rPr>
        <w:t>
      Руководитель государственного</w:t>
      </w:r>
    </w:p>
    <w:p>
      <w:pPr>
        <w:spacing w:after="0"/>
        <w:ind w:left="0"/>
        <w:jc w:val="both"/>
      </w:pPr>
      <w:r>
        <w:rPr>
          <w:rFonts w:ascii="Times New Roman"/>
          <w:b w:val="false"/>
          <w:i w:val="false"/>
          <w:color w:val="000000"/>
          <w:sz w:val="28"/>
        </w:rPr>
        <w:t>
      учреждения "Управление строительства</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Хамиев А.Т.</w:t>
      </w:r>
    </w:p>
    <w:p>
      <w:pPr>
        <w:spacing w:after="0"/>
        <w:ind w:left="0"/>
        <w:jc w:val="both"/>
      </w:pPr>
      <w:r>
        <w:rPr>
          <w:rFonts w:ascii="Times New Roman"/>
          <w:b w:val="false"/>
          <w:i w:val="false"/>
          <w:color w:val="000000"/>
          <w:sz w:val="28"/>
        </w:rPr>
        <w:t>
      "28" 02 2018 года</w:t>
      </w:r>
    </w:p>
    <w:p>
      <w:pPr>
        <w:spacing w:after="0"/>
        <w:ind w:left="0"/>
        <w:jc w:val="both"/>
      </w:pPr>
      <w:r>
        <w:rPr>
          <w:rFonts w:ascii="Times New Roman"/>
          <w:b w:val="false"/>
          <w:i w:val="false"/>
          <w:color w:val="000000"/>
          <w:sz w:val="28"/>
        </w:rPr>
        <w:t>
      Руководитель государственного</w:t>
      </w:r>
    </w:p>
    <w:p>
      <w:pPr>
        <w:spacing w:after="0"/>
        <w:ind w:left="0"/>
        <w:jc w:val="both"/>
      </w:pPr>
      <w:r>
        <w:rPr>
          <w:rFonts w:ascii="Times New Roman"/>
          <w:b w:val="false"/>
          <w:i w:val="false"/>
          <w:color w:val="000000"/>
          <w:sz w:val="28"/>
        </w:rPr>
        <w:t>
      учреждения "Управление</w:t>
      </w:r>
    </w:p>
    <w:p>
      <w:pPr>
        <w:spacing w:after="0"/>
        <w:ind w:left="0"/>
        <w:jc w:val="both"/>
      </w:pPr>
      <w:r>
        <w:rPr>
          <w:rFonts w:ascii="Times New Roman"/>
          <w:b w:val="false"/>
          <w:i w:val="false"/>
          <w:color w:val="000000"/>
          <w:sz w:val="28"/>
        </w:rPr>
        <w:t>
      архитектуры и градостроительства</w:t>
      </w:r>
    </w:p>
    <w:p>
      <w:pPr>
        <w:spacing w:after="0"/>
        <w:ind w:left="0"/>
        <w:jc w:val="both"/>
      </w:pPr>
      <w:r>
        <w:rPr>
          <w:rFonts w:ascii="Times New Roman"/>
          <w:b w:val="false"/>
          <w:i w:val="false"/>
          <w:color w:val="000000"/>
          <w:sz w:val="28"/>
        </w:rPr>
        <w:t>
      Мангистауской области"</w:t>
      </w:r>
    </w:p>
    <w:p>
      <w:pPr>
        <w:spacing w:after="0"/>
        <w:ind w:left="0"/>
        <w:jc w:val="both"/>
      </w:pPr>
      <w:r>
        <w:rPr>
          <w:rFonts w:ascii="Times New Roman"/>
          <w:b w:val="false"/>
          <w:i w:val="false"/>
          <w:color w:val="000000"/>
          <w:sz w:val="28"/>
        </w:rPr>
        <w:t>
      Жайлау Н.М.</w:t>
      </w:r>
    </w:p>
    <w:p>
      <w:pPr>
        <w:spacing w:after="0"/>
        <w:ind w:left="0"/>
        <w:jc w:val="both"/>
      </w:pPr>
      <w:r>
        <w:rPr>
          <w:rFonts w:ascii="Times New Roman"/>
          <w:b w:val="false"/>
          <w:i w:val="false"/>
          <w:color w:val="000000"/>
          <w:sz w:val="28"/>
        </w:rPr>
        <w:t>
      "28" 02 2018 года</w:t>
      </w:r>
    </w:p>
    <w:p>
      <w:pPr>
        <w:spacing w:after="0"/>
        <w:ind w:left="0"/>
        <w:jc w:val="both"/>
      </w:pPr>
      <w:r>
        <w:rPr>
          <w:rFonts w:ascii="Times New Roman"/>
          <w:b w:val="false"/>
          <w:i w:val="false"/>
          <w:color w:val="000000"/>
          <w:sz w:val="28"/>
        </w:rPr>
        <w:t>
      Руководитель государственного</w:t>
      </w:r>
    </w:p>
    <w:p>
      <w:pPr>
        <w:spacing w:after="0"/>
        <w:ind w:left="0"/>
        <w:jc w:val="both"/>
      </w:pPr>
      <w:r>
        <w:rPr>
          <w:rFonts w:ascii="Times New Roman"/>
          <w:b w:val="false"/>
          <w:i w:val="false"/>
          <w:color w:val="000000"/>
          <w:sz w:val="28"/>
        </w:rPr>
        <w:t>
      учреждения "Управление природных</w:t>
      </w:r>
    </w:p>
    <w:p>
      <w:pPr>
        <w:spacing w:after="0"/>
        <w:ind w:left="0"/>
        <w:jc w:val="both"/>
      </w:pPr>
      <w:r>
        <w:rPr>
          <w:rFonts w:ascii="Times New Roman"/>
          <w:b w:val="false"/>
          <w:i w:val="false"/>
          <w:color w:val="000000"/>
          <w:sz w:val="28"/>
        </w:rPr>
        <w:t>
      ресурсов и регулирования</w:t>
      </w:r>
    </w:p>
    <w:p>
      <w:pPr>
        <w:spacing w:after="0"/>
        <w:ind w:left="0"/>
        <w:jc w:val="both"/>
      </w:pPr>
      <w:r>
        <w:rPr>
          <w:rFonts w:ascii="Times New Roman"/>
          <w:b w:val="false"/>
          <w:i w:val="false"/>
          <w:color w:val="000000"/>
          <w:sz w:val="28"/>
        </w:rPr>
        <w:t>
      природопользования Мангистауской области"</w:t>
      </w:r>
    </w:p>
    <w:p>
      <w:pPr>
        <w:spacing w:after="0"/>
        <w:ind w:left="0"/>
        <w:jc w:val="both"/>
      </w:pPr>
      <w:r>
        <w:rPr>
          <w:rFonts w:ascii="Times New Roman"/>
          <w:b w:val="false"/>
          <w:i w:val="false"/>
          <w:color w:val="000000"/>
          <w:sz w:val="28"/>
        </w:rPr>
        <w:t>
      Кусбеков Д.Т.</w:t>
      </w:r>
    </w:p>
    <w:p>
      <w:pPr>
        <w:spacing w:after="0"/>
        <w:ind w:left="0"/>
        <w:jc w:val="both"/>
      </w:pPr>
      <w:r>
        <w:rPr>
          <w:rFonts w:ascii="Times New Roman"/>
          <w:b w:val="false"/>
          <w:i w:val="false"/>
          <w:color w:val="000000"/>
          <w:sz w:val="28"/>
        </w:rPr>
        <w:t>
      "28" 02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Мангистауского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28 февраля 2018 года № 16/200</w:t>
            </w:r>
            <w:r>
              <w:br/>
            </w:r>
          </w:p>
        </w:tc>
      </w:tr>
    </w:tbl>
    <w:bookmarkStart w:name="z160" w:id="17"/>
    <w:p>
      <w:pPr>
        <w:spacing w:after="0"/>
        <w:ind w:left="0"/>
        <w:jc w:val="left"/>
      </w:pPr>
      <w:r>
        <w:rPr>
          <w:rFonts w:ascii="Times New Roman"/>
          <w:b/>
          <w:i w:val="false"/>
          <w:color w:val="000000"/>
        </w:rPr>
        <w:t xml:space="preserve"> Правила содержания и защиты зеленых насаждений Мангистауской области</w:t>
      </w:r>
    </w:p>
    <w:bookmarkEnd w:id="17"/>
    <w:p>
      <w:pPr>
        <w:spacing w:after="0"/>
        <w:ind w:left="0"/>
        <w:jc w:val="both"/>
      </w:pPr>
      <w:r>
        <w:rPr>
          <w:rFonts w:ascii="Times New Roman"/>
          <w:b w:val="false"/>
          <w:i w:val="false"/>
          <w:color w:val="ff0000"/>
          <w:sz w:val="28"/>
        </w:rPr>
        <w:t xml:space="preserve">
      Сноска. Приложение 1 в редакции решения маслихата Мангистауской области от 09.12.2022 </w:t>
      </w:r>
      <w:r>
        <w:rPr>
          <w:rFonts w:ascii="Times New Roman"/>
          <w:b w:val="false"/>
          <w:i w:val="false"/>
          <w:color w:val="ff0000"/>
          <w:sz w:val="28"/>
        </w:rPr>
        <w:t>№ 16/181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Настоящие Правила содержания и защиты зеленых насаждений (далее – Правила) разработаны в соответствии с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Законом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xml:space="preserve">" (далее – Закон), приказом Министра национальной экономики Республики Казахстан от 20 марта 2015 года </w:t>
      </w:r>
      <w:r>
        <w:rPr>
          <w:rFonts w:ascii="Times New Roman"/>
          <w:b w:val="false"/>
          <w:i w:val="false"/>
          <w:color w:val="000000"/>
          <w:sz w:val="28"/>
        </w:rPr>
        <w:t>№ 235</w:t>
      </w:r>
      <w:r>
        <w:rPr>
          <w:rFonts w:ascii="Times New Roman"/>
          <w:b w:val="false"/>
          <w:i w:val="false"/>
          <w:color w:val="000000"/>
          <w:sz w:val="28"/>
        </w:rPr>
        <w:t xml:space="preserve">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 в Реестре государственной регистрации нормативных правовых актов под № 10886) и определяют порядок содержания и защиты зеленых насаждений Мангистауской области.</w:t>
      </w:r>
    </w:p>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и местного значения, территориях индивидуального жилого дома и личного подсобного хозяйства, на дачных участках.</w:t>
      </w:r>
    </w:p>
    <w:bookmarkStart w:name="z17" w:id="18"/>
    <w:p>
      <w:pPr>
        <w:spacing w:after="0"/>
        <w:ind w:left="0"/>
        <w:jc w:val="left"/>
      </w:pPr>
      <w:r>
        <w:rPr>
          <w:rFonts w:ascii="Times New Roman"/>
          <w:b/>
          <w:i w:val="false"/>
          <w:color w:val="000000"/>
        </w:rPr>
        <w:t xml:space="preserve"> 2. Правила определяют порядок и регулируют отношения в сфере содержания и защиты зеленых насаждений Мангистауской области.</w:t>
      </w:r>
    </w:p>
    <w:bookmarkEnd w:id="18"/>
    <w:bookmarkStart w:name="z18" w:id="1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9"/>
    <w:bookmarkStart w:name="z19" w:id="20"/>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20"/>
    <w:bookmarkStart w:name="z20" w:id="21"/>
    <w:p>
      <w:pPr>
        <w:spacing w:after="0"/>
        <w:ind w:left="0"/>
        <w:jc w:val="both"/>
      </w:pPr>
      <w:r>
        <w:rPr>
          <w:rFonts w:ascii="Times New Roman"/>
          <w:b w:val="false"/>
          <w:i w:val="false"/>
          <w:color w:val="000000"/>
          <w:sz w:val="28"/>
        </w:rPr>
        <w:t>
      2) вырубка деревьев – работа по вырубке деревьев, осуществляемая по разрешению уполномоченного органа в соответствии с пунктом 159 приложения 2 к Закону Республики Казахстан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w:t>
      </w:r>
    </w:p>
    <w:bookmarkEnd w:id="21"/>
    <w:bookmarkStart w:name="z21" w:id="22"/>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22"/>
    <w:bookmarkStart w:name="z22" w:id="23"/>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23"/>
    <w:bookmarkStart w:name="z23" w:id="24"/>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24"/>
    <w:bookmarkStart w:name="z24" w:id="25"/>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25"/>
    <w:bookmarkStart w:name="z25" w:id="26"/>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26"/>
    <w:bookmarkStart w:name="z26" w:id="27"/>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27"/>
    <w:bookmarkStart w:name="z27" w:id="28"/>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28"/>
    <w:bookmarkStart w:name="z28" w:id="29"/>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29"/>
    <w:bookmarkStart w:name="z29" w:id="30"/>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30"/>
    <w:bookmarkStart w:name="z30" w:id="31"/>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31"/>
    <w:bookmarkStart w:name="z31" w:id="32"/>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32"/>
    <w:bookmarkStart w:name="z32" w:id="33"/>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33"/>
    <w:bookmarkStart w:name="z33" w:id="34"/>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34"/>
    <w:bookmarkStart w:name="z34" w:id="35"/>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35"/>
    <w:bookmarkStart w:name="z35" w:id="36"/>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36"/>
    <w:bookmarkStart w:name="z36" w:id="37"/>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37"/>
    <w:bookmarkStart w:name="z37" w:id="38"/>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38"/>
    <w:bookmarkStart w:name="z38" w:id="39"/>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39"/>
    <w:bookmarkStart w:name="z39" w:id="40"/>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40"/>
    <w:bookmarkStart w:name="z40" w:id="41"/>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41"/>
    <w:bookmarkStart w:name="z41" w:id="42"/>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42"/>
    <w:bookmarkStart w:name="z42" w:id="43"/>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43"/>
    <w:bookmarkStart w:name="z43" w:id="44"/>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44"/>
    <w:bookmarkStart w:name="z44" w:id="45"/>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45"/>
    <w:bookmarkStart w:name="z45" w:id="46"/>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46"/>
    <w:bookmarkStart w:name="z46" w:id="47"/>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47"/>
    <w:bookmarkStart w:name="z47" w:id="48"/>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48"/>
    <w:bookmarkStart w:name="z48" w:id="49"/>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49"/>
    <w:bookmarkStart w:name="z49" w:id="50"/>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50"/>
    <w:bookmarkStart w:name="z50" w:id="51"/>
    <w:p>
      <w:pPr>
        <w:spacing w:after="0"/>
        <w:ind w:left="0"/>
        <w:jc w:val="left"/>
      </w:pPr>
      <w:r>
        <w:rPr>
          <w:rFonts w:ascii="Times New Roman"/>
          <w:b/>
          <w:i w:val="false"/>
          <w:color w:val="000000"/>
        </w:rPr>
        <w:t xml:space="preserve"> Глава 2. Содержание и защита зеленых насаждений</w:t>
      </w:r>
    </w:p>
    <w:bookmarkEnd w:id="51"/>
    <w:bookmarkStart w:name="z51" w:id="52"/>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52"/>
    <w:bookmarkStart w:name="z52" w:id="53"/>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53"/>
    <w:bookmarkStart w:name="z53" w:id="54"/>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54"/>
    <w:bookmarkStart w:name="z54" w:id="55"/>
    <w:p>
      <w:pPr>
        <w:spacing w:after="0"/>
        <w:ind w:left="0"/>
        <w:jc w:val="both"/>
      </w:pPr>
      <w:r>
        <w:rPr>
          <w:rFonts w:ascii="Times New Roman"/>
          <w:b w:val="false"/>
          <w:i w:val="false"/>
          <w:color w:val="000000"/>
          <w:sz w:val="28"/>
        </w:rPr>
        <w:t>
      сохранение экологического баланса;</w:t>
      </w:r>
    </w:p>
    <w:bookmarkEnd w:id="55"/>
    <w:bookmarkStart w:name="z55" w:id="56"/>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56"/>
    <w:bookmarkStart w:name="z56" w:id="57"/>
    <w:p>
      <w:pPr>
        <w:spacing w:after="0"/>
        <w:ind w:left="0"/>
        <w:jc w:val="both"/>
      </w:pPr>
      <w:r>
        <w:rPr>
          <w:rFonts w:ascii="Times New Roman"/>
          <w:b w:val="false"/>
          <w:i w:val="false"/>
          <w:color w:val="000000"/>
          <w:sz w:val="28"/>
        </w:rPr>
        <w:t>
      сохранение режима влажности воздуха;</w:t>
      </w:r>
    </w:p>
    <w:bookmarkEnd w:id="57"/>
    <w:bookmarkStart w:name="z57" w:id="58"/>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58"/>
    <w:bookmarkStart w:name="z58" w:id="59"/>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59"/>
    <w:bookmarkStart w:name="z59" w:id="60"/>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60"/>
    <w:bookmarkStart w:name="z60" w:id="61"/>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Правил.</w:t>
      </w:r>
    </w:p>
    <w:bookmarkEnd w:id="61"/>
    <w:bookmarkStart w:name="z61" w:id="62"/>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62"/>
    <w:bookmarkStart w:name="z62" w:id="63"/>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63"/>
    <w:bookmarkStart w:name="z63" w:id="64"/>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64"/>
    <w:bookmarkStart w:name="z64" w:id="65"/>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65"/>
    <w:bookmarkStart w:name="z65" w:id="66"/>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66"/>
    <w:bookmarkStart w:name="z66" w:id="67"/>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67"/>
    <w:bookmarkStart w:name="z67" w:id="68"/>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68"/>
    <w:bookmarkStart w:name="z68" w:id="69"/>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bookmarkEnd w:id="69"/>
    <w:bookmarkStart w:name="z69" w:id="70"/>
    <w:p>
      <w:pPr>
        <w:spacing w:after="0"/>
        <w:ind w:left="0"/>
        <w:jc w:val="both"/>
      </w:pPr>
      <w:r>
        <w:rPr>
          <w:rFonts w:ascii="Times New Roman"/>
          <w:b w:val="false"/>
          <w:i w:val="false"/>
          <w:color w:val="000000"/>
          <w:sz w:val="28"/>
        </w:rPr>
        <w:t>
      ведение реестра зеленых насаждений;</w:t>
      </w:r>
    </w:p>
    <w:bookmarkEnd w:id="70"/>
    <w:bookmarkStart w:name="z70" w:id="71"/>
    <w:p>
      <w:pPr>
        <w:spacing w:after="0"/>
        <w:ind w:left="0"/>
        <w:jc w:val="both"/>
      </w:pPr>
      <w:r>
        <w:rPr>
          <w:rFonts w:ascii="Times New Roman"/>
          <w:b w:val="false"/>
          <w:i w:val="false"/>
          <w:color w:val="000000"/>
          <w:sz w:val="28"/>
        </w:rPr>
        <w:t>
      разработки дендрологического плана.</w:t>
      </w:r>
    </w:p>
    <w:bookmarkEnd w:id="71"/>
    <w:bookmarkStart w:name="z71" w:id="72"/>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72"/>
    <w:bookmarkStart w:name="z72" w:id="73"/>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73"/>
    <w:bookmarkStart w:name="z73" w:id="74"/>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74"/>
    <w:bookmarkStart w:name="z74" w:id="75"/>
    <w:p>
      <w:pPr>
        <w:spacing w:after="0"/>
        <w:ind w:left="0"/>
        <w:jc w:val="both"/>
      </w:pPr>
      <w:r>
        <w:rPr>
          <w:rFonts w:ascii="Times New Roman"/>
          <w:b w:val="false"/>
          <w:i w:val="false"/>
          <w:color w:val="000000"/>
          <w:sz w:val="28"/>
        </w:rPr>
        <w:t>
      16. Зеленые насаждения, прошедшие учет заносятся в реестр зеленых насаждений, по форме согласно приложению 1 к настоящим Правилам.</w:t>
      </w:r>
    </w:p>
    <w:bookmarkEnd w:id="75"/>
    <w:bookmarkStart w:name="z75" w:id="76"/>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76"/>
    <w:bookmarkStart w:name="z76" w:id="77"/>
    <w:p>
      <w:pPr>
        <w:spacing w:after="0"/>
        <w:ind w:left="0"/>
        <w:jc w:val="both"/>
      </w:pPr>
      <w:r>
        <w:rPr>
          <w:rFonts w:ascii="Times New Roman"/>
          <w:b w:val="false"/>
          <w:i w:val="false"/>
          <w:color w:val="000000"/>
          <w:sz w:val="28"/>
        </w:rPr>
        <w:t>
      18. Ведение учета зеленых насаждений включает в себя:</w:t>
      </w:r>
    </w:p>
    <w:bookmarkEnd w:id="77"/>
    <w:bookmarkStart w:name="z77" w:id="78"/>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78"/>
    <w:bookmarkStart w:name="z78" w:id="79"/>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79"/>
    <w:bookmarkStart w:name="z79" w:id="80"/>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80"/>
    <w:bookmarkStart w:name="z80" w:id="81"/>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81"/>
    <w:bookmarkStart w:name="z81" w:id="82"/>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82"/>
    <w:bookmarkStart w:name="z82" w:id="83"/>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83"/>
    <w:bookmarkStart w:name="z83" w:id="84"/>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84"/>
    <w:bookmarkStart w:name="z84" w:id="85"/>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85"/>
    <w:bookmarkStart w:name="z85" w:id="86"/>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86"/>
    <w:bookmarkStart w:name="z86" w:id="87"/>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87"/>
    <w:bookmarkStart w:name="z87" w:id="88"/>
    <w:p>
      <w:pPr>
        <w:spacing w:after="0"/>
        <w:ind w:left="0"/>
        <w:jc w:val="both"/>
      </w:pPr>
      <w:r>
        <w:rPr>
          <w:rFonts w:ascii="Times New Roman"/>
          <w:b w:val="false"/>
          <w:i w:val="false"/>
          <w:color w:val="000000"/>
          <w:sz w:val="28"/>
        </w:rPr>
        <w:t>
      20. Дендрологический план состоит из двух частей.</w:t>
      </w:r>
    </w:p>
    <w:bookmarkEnd w:id="88"/>
    <w:bookmarkStart w:name="z88" w:id="89"/>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89"/>
    <w:bookmarkStart w:name="z89" w:id="90"/>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90"/>
    <w:bookmarkStart w:name="z90" w:id="91"/>
    <w:p>
      <w:pPr>
        <w:spacing w:after="0"/>
        <w:ind w:left="0"/>
        <w:jc w:val="both"/>
      </w:pPr>
      <w:r>
        <w:rPr>
          <w:rFonts w:ascii="Times New Roman"/>
          <w:b w:val="false"/>
          <w:i w:val="false"/>
          <w:color w:val="000000"/>
          <w:sz w:val="28"/>
        </w:rPr>
        <w:t>
      для вырубки (больные, высохшие);</w:t>
      </w:r>
    </w:p>
    <w:bookmarkEnd w:id="91"/>
    <w:bookmarkStart w:name="z91" w:id="92"/>
    <w:p>
      <w:pPr>
        <w:spacing w:after="0"/>
        <w:ind w:left="0"/>
        <w:jc w:val="both"/>
      </w:pPr>
      <w:r>
        <w:rPr>
          <w:rFonts w:ascii="Times New Roman"/>
          <w:b w:val="false"/>
          <w:i w:val="false"/>
          <w:color w:val="000000"/>
          <w:sz w:val="28"/>
        </w:rPr>
        <w:t>
      под пересадку;</w:t>
      </w:r>
    </w:p>
    <w:bookmarkEnd w:id="92"/>
    <w:bookmarkStart w:name="z92" w:id="93"/>
    <w:p>
      <w:pPr>
        <w:spacing w:after="0"/>
        <w:ind w:left="0"/>
        <w:jc w:val="both"/>
      </w:pPr>
      <w:r>
        <w:rPr>
          <w:rFonts w:ascii="Times New Roman"/>
          <w:b w:val="false"/>
          <w:i w:val="false"/>
          <w:color w:val="000000"/>
          <w:sz w:val="28"/>
        </w:rPr>
        <w:t>
      не затронутые.</w:t>
      </w:r>
    </w:p>
    <w:bookmarkEnd w:id="93"/>
    <w:bookmarkStart w:name="z93" w:id="94"/>
    <w:p>
      <w:pPr>
        <w:spacing w:after="0"/>
        <w:ind w:left="0"/>
        <w:jc w:val="both"/>
      </w:pPr>
      <w:r>
        <w:rPr>
          <w:rFonts w:ascii="Times New Roman"/>
          <w:b w:val="false"/>
          <w:i w:val="false"/>
          <w:color w:val="000000"/>
          <w:sz w:val="28"/>
        </w:rPr>
        <w:t>
      21. Масштаб дендрологического плана 1:10000.</w:t>
      </w:r>
    </w:p>
    <w:bookmarkEnd w:id="94"/>
    <w:bookmarkStart w:name="z94" w:id="95"/>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95"/>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p>
      <w:pPr>
        <w:spacing w:after="0"/>
        <w:ind w:left="0"/>
        <w:jc w:val="left"/>
      </w:pPr>
      <w:r>
        <w:rPr>
          <w:rFonts w:ascii="Times New Roman"/>
          <w:b/>
          <w:i w:val="false"/>
          <w:color w:val="000000"/>
        </w:rPr>
        <w:t xml:space="preserve"> Глава 4. Меры по содержанию и защите зеленых насаждений</w:t>
      </w:r>
    </w:p>
    <w:p>
      <w:pPr>
        <w:spacing w:after="0"/>
        <w:ind w:left="0"/>
        <w:jc w:val="both"/>
      </w:pPr>
      <w:r>
        <w:rPr>
          <w:rFonts w:ascii="Times New Roman"/>
          <w:b w:val="false"/>
          <w:i w:val="false"/>
          <w:color w:val="000000"/>
          <w:sz w:val="28"/>
        </w:rPr>
        <w:t>
      26. Содержание зеленых насаждений включает в себя:</w:t>
      </w:r>
    </w:p>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p>
      <w:pPr>
        <w:spacing w:after="0"/>
        <w:ind w:left="0"/>
        <w:jc w:val="both"/>
      </w:pPr>
      <w:r>
        <w:rPr>
          <w:rFonts w:ascii="Times New Roman"/>
          <w:b w:val="false"/>
          <w:i w:val="false"/>
          <w:color w:val="000000"/>
          <w:sz w:val="28"/>
        </w:rPr>
        <w:t>
      5) формирование кроны;</w:t>
      </w:r>
    </w:p>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7) внесение удобрений;</w:t>
      </w:r>
    </w:p>
    <w:p>
      <w:pPr>
        <w:spacing w:after="0"/>
        <w:ind w:left="0"/>
        <w:jc w:val="both"/>
      </w:pPr>
      <w:r>
        <w:rPr>
          <w:rFonts w:ascii="Times New Roman"/>
          <w:b w:val="false"/>
          <w:i w:val="false"/>
          <w:color w:val="000000"/>
          <w:sz w:val="28"/>
        </w:rPr>
        <w:t>
      8) борьба с вредителями и болезнями зеленых насаждений;</w:t>
      </w:r>
    </w:p>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10) организация мониторинга за состоянием зеленых насаждений;</w:t>
      </w:r>
    </w:p>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p>
      <w:pPr>
        <w:spacing w:after="0"/>
        <w:ind w:left="0"/>
        <w:jc w:val="both"/>
      </w:pPr>
      <w:r>
        <w:rPr>
          <w:rFonts w:ascii="Times New Roman"/>
          <w:b w:val="false"/>
          <w:i w:val="false"/>
          <w:color w:val="000000"/>
          <w:sz w:val="28"/>
        </w:rPr>
        <w:t>
      27. Содержание и защита зеленых насаждений осуществляется:</w:t>
      </w:r>
    </w:p>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p>
      <w:pPr>
        <w:spacing w:after="0"/>
        <w:ind w:left="0"/>
        <w:jc w:val="left"/>
      </w:pPr>
      <w:r>
        <w:rPr>
          <w:rFonts w:ascii="Times New Roman"/>
          <w:b/>
          <w:i w:val="false"/>
          <w:color w:val="000000"/>
        </w:rPr>
        <w:t xml:space="preserve"> Глава 6. Порядок вырубки деревьев</w:t>
      </w:r>
    </w:p>
    <w:p>
      <w:pPr>
        <w:spacing w:after="0"/>
        <w:ind w:left="0"/>
        <w:jc w:val="both"/>
      </w:pPr>
      <w:r>
        <w:rPr>
          <w:rFonts w:ascii="Times New Roman"/>
          <w:b w:val="false"/>
          <w:i w:val="false"/>
          <w:color w:val="000000"/>
          <w:sz w:val="28"/>
        </w:rPr>
        <w:t>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о разрешениях.</w:t>
      </w:r>
    </w:p>
    <w:p>
      <w:pPr>
        <w:spacing w:after="0"/>
        <w:ind w:left="0"/>
        <w:jc w:val="both"/>
      </w:pPr>
      <w:r>
        <w:rPr>
          <w:rFonts w:ascii="Times New Roman"/>
          <w:b w:val="false"/>
          <w:i w:val="false"/>
          <w:color w:val="000000"/>
          <w:sz w:val="28"/>
        </w:rPr>
        <w:t>
      37. Вырубка деревьев осуществляется в случаях:</w:t>
      </w:r>
    </w:p>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w:t>
      </w:r>
      <w:r>
        <w:rPr>
          <w:rFonts w:ascii="Times New Roman"/>
          <w:b w:val="false"/>
          <w:i w:val="false"/>
          <w:color w:val="000000"/>
          <w:sz w:val="28"/>
        </w:rPr>
        <w:t>№ 1034</w:t>
      </w:r>
      <w:r>
        <w:rPr>
          <w:rFonts w:ascii="Times New Roman"/>
          <w:b w:val="false"/>
          <w:i w:val="false"/>
          <w:color w:val="000000"/>
          <w:sz w:val="28"/>
        </w:rPr>
        <w:t xml:space="preserve"> (далее - Перечень).</w:t>
      </w:r>
    </w:p>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p>
      <w:pPr>
        <w:spacing w:after="0"/>
        <w:ind w:left="0"/>
        <w:jc w:val="both"/>
      </w:pPr>
      <w:r>
        <w:rPr>
          <w:rFonts w:ascii="Times New Roman"/>
          <w:b w:val="false"/>
          <w:i w:val="false"/>
          <w:color w:val="000000"/>
          <w:sz w:val="28"/>
        </w:rPr>
        <w:t>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приложению 2.</w:t>
      </w:r>
    </w:p>
    <w:p>
      <w:pPr>
        <w:spacing w:after="0"/>
        <w:ind w:left="0"/>
        <w:jc w:val="both"/>
      </w:pPr>
      <w:r>
        <w:rPr>
          <w:rFonts w:ascii="Times New Roman"/>
          <w:b w:val="false"/>
          <w:i w:val="false"/>
          <w:color w:val="000000"/>
          <w:sz w:val="28"/>
        </w:rPr>
        <w:t>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приложению 3 к настоящим Правилам.</w:t>
      </w:r>
    </w:p>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Start w:name="z159" w:id="96"/>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96"/>
    <w:p>
      <w:pPr>
        <w:spacing w:after="0"/>
        <w:ind w:left="0"/>
        <w:jc w:val="both"/>
      </w:pPr>
      <w:r>
        <w:rPr>
          <w:rFonts w:ascii="Times New Roman"/>
          <w:b w:val="false"/>
          <w:i w:val="false"/>
          <w:color w:val="000000"/>
          <w:sz w:val="28"/>
        </w:rPr>
        <w:t>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p>
      <w:pPr>
        <w:spacing w:after="0"/>
        <w:ind w:left="0"/>
        <w:jc w:val="both"/>
      </w:pPr>
      <w:r>
        <w:rPr>
          <w:rFonts w:ascii="Times New Roman"/>
          <w:b w:val="false"/>
          <w:i w:val="false"/>
          <w:color w:val="000000"/>
          <w:sz w:val="28"/>
        </w:rPr>
        <w:t>
      50. В случае если пересадка привела к гибели деревьев, устанавливается десятикратный размер компенсации, в соответствии с требованиями пункта 59 настоящих Правил.</w:t>
      </w:r>
    </w:p>
    <w:bookmarkStart w:name="z163" w:id="97"/>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97"/>
    <w:bookmarkStart w:name="z164" w:id="98"/>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98"/>
    <w:bookmarkStart w:name="z165" w:id="99"/>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99"/>
    <w:bookmarkStart w:name="z166" w:id="100"/>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00"/>
    <w:bookmarkStart w:name="z167" w:id="101"/>
    <w:p>
      <w:pPr>
        <w:spacing w:after="0"/>
        <w:ind w:left="0"/>
        <w:jc w:val="both"/>
      </w:pPr>
      <w:r>
        <w:rPr>
          <w:rFonts w:ascii="Times New Roman"/>
          <w:b w:val="false"/>
          <w:i w:val="false"/>
          <w:color w:val="000000"/>
          <w:sz w:val="28"/>
        </w:rPr>
        <w:t>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101"/>
    <w:bookmarkStart w:name="z168" w:id="102"/>
    <w:p>
      <w:pPr>
        <w:spacing w:after="0"/>
        <w:ind w:left="0"/>
        <w:jc w:val="both"/>
      </w:pPr>
      <w:r>
        <w:rPr>
          <w:rFonts w:ascii="Times New Roman"/>
          <w:b w:val="false"/>
          <w:i w:val="false"/>
          <w:color w:val="000000"/>
          <w:sz w:val="28"/>
        </w:rPr>
        <w:t>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и </w:t>
      </w:r>
      <w:r>
        <w:rPr>
          <w:rFonts w:ascii="Times New Roman"/>
          <w:b w:val="false"/>
          <w:i w:val="false"/>
          <w:color w:val="000000"/>
          <w:sz w:val="28"/>
        </w:rPr>
        <w:t>386</w:t>
      </w:r>
      <w:r>
        <w:rPr>
          <w:rFonts w:ascii="Times New Roman"/>
          <w:b w:val="false"/>
          <w:i w:val="false"/>
          <w:color w:val="000000"/>
          <w:sz w:val="28"/>
        </w:rPr>
        <w:t>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02"/>
    <w:bookmarkStart w:name="z169" w:id="103"/>
    <w:p>
      <w:pPr>
        <w:spacing w:after="0"/>
        <w:ind w:left="0"/>
        <w:jc w:val="both"/>
      </w:pPr>
      <w:r>
        <w:rPr>
          <w:rFonts w:ascii="Times New Roman"/>
          <w:b w:val="false"/>
          <w:i w:val="false"/>
          <w:color w:val="000000"/>
          <w:sz w:val="28"/>
        </w:rPr>
        <w:t>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Уголовного кодекса Республики Казахстан.</w:t>
      </w:r>
    </w:p>
    <w:bookmarkEnd w:id="103"/>
    <w:bookmarkStart w:name="z170" w:id="104"/>
    <w:p>
      <w:pPr>
        <w:spacing w:after="0"/>
        <w:ind w:left="0"/>
        <w:jc w:val="both"/>
      </w:pPr>
      <w:r>
        <w:rPr>
          <w:rFonts w:ascii="Times New Roman"/>
          <w:b w:val="false"/>
          <w:i w:val="false"/>
          <w:color w:val="000000"/>
          <w:sz w:val="28"/>
        </w:rPr>
        <w:t>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w:t>
      </w:r>
      <w:r>
        <w:rPr>
          <w:rFonts w:ascii="Times New Roman"/>
          <w:b w:val="false"/>
          <w:i w:val="false"/>
          <w:color w:val="000000"/>
          <w:sz w:val="28"/>
        </w:rPr>
        <w:t>№ 441</w:t>
      </w:r>
      <w:r>
        <w:rPr>
          <w:rFonts w:ascii="Times New Roman"/>
          <w:b w:val="false"/>
          <w:i w:val="false"/>
          <w:color w:val="000000"/>
          <w:sz w:val="28"/>
        </w:rPr>
        <w:t>, исчисляется уполномоченным органом.</w:t>
      </w:r>
    </w:p>
    <w:bookmarkEnd w:id="104"/>
    <w:bookmarkStart w:name="z171" w:id="105"/>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05"/>
    <w:bookmarkStart w:name="z172" w:id="106"/>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06"/>
    <w:bookmarkStart w:name="z173" w:id="107"/>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07"/>
    <w:bookmarkStart w:name="z174" w:id="108"/>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08"/>
    <w:bookmarkStart w:name="z175" w:id="109"/>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09"/>
    <w:bookmarkStart w:name="z176" w:id="110"/>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10"/>
    <w:bookmarkStart w:name="z177" w:id="111"/>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пункту 59 настоящих Правил.</w:t>
      </w:r>
    </w:p>
    <w:bookmarkEnd w:id="111"/>
    <w:bookmarkStart w:name="z178" w:id="112"/>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12"/>
    <w:bookmarkStart w:name="z179" w:id="113"/>
    <w:p>
      <w:pPr>
        <w:spacing w:after="0"/>
        <w:ind w:left="0"/>
        <w:jc w:val="both"/>
      </w:pPr>
      <w:r>
        <w:rPr>
          <w:rFonts w:ascii="Times New Roman"/>
          <w:b w:val="false"/>
          <w:i w:val="false"/>
          <w:color w:val="000000"/>
          <w:sz w:val="28"/>
        </w:rPr>
        <w:t>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26 настоящих Правил.</w:t>
      </w:r>
    </w:p>
    <w:bookmarkEnd w:id="113"/>
    <w:bookmarkStart w:name="z180" w:id="114"/>
    <w:p>
      <w:pPr>
        <w:spacing w:after="0"/>
        <w:ind w:left="0"/>
        <w:jc w:val="both"/>
      </w:pPr>
      <w:r>
        <w:rPr>
          <w:rFonts w:ascii="Times New Roman"/>
          <w:b w:val="false"/>
          <w:i w:val="false"/>
          <w:color w:val="000000"/>
          <w:sz w:val="28"/>
        </w:rPr>
        <w:t>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приложению 4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14"/>
    <w:bookmarkStart w:name="z181" w:id="115"/>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15"/>
    <w:bookmarkStart w:name="z182" w:id="116"/>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содержания и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17"/>
    <w:p>
      <w:pPr>
        <w:spacing w:after="0"/>
        <w:ind w:left="0"/>
        <w:jc w:val="both"/>
      </w:pPr>
      <w:r>
        <w:rPr>
          <w:rFonts w:ascii="Times New Roman"/>
          <w:b w:val="false"/>
          <w:i w:val="false"/>
          <w:color w:val="000000"/>
          <w:sz w:val="28"/>
        </w:rPr>
        <w:t>
      Реестр зеленых насаждений на 1 января ____ года</w:t>
      </w:r>
    </w:p>
    <w:bookmarkEnd w:id="117"/>
    <w:bookmarkStart w:name="z189" w:id="118"/>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 Город/населенный пункт Административный район: (код) ___________________ Ответственный владелец: _________________________</w:t>
      </w:r>
    </w:p>
    <w:bookmarkEnd w:id="118"/>
    <w:bookmarkStart w:name="z190" w:id="119"/>
    <w:p>
      <w:pPr>
        <w:spacing w:after="0"/>
        <w:ind w:left="0"/>
        <w:jc w:val="both"/>
      </w:pPr>
      <w:r>
        <w:rPr>
          <w:rFonts w:ascii="Times New Roman"/>
          <w:b w:val="false"/>
          <w:i w:val="false"/>
          <w:color w:val="000000"/>
          <w:sz w:val="28"/>
        </w:rPr>
        <w:t>
      Реестр зеленых насаждений</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w:t>
            </w:r>
          </w:p>
          <w:p>
            <w:pPr>
              <w:spacing w:after="20"/>
              <w:ind w:left="20"/>
              <w:jc w:val="both"/>
            </w:pPr>
            <w:r>
              <w:rPr>
                <w:rFonts w:ascii="Times New Roman"/>
                <w:b w:val="false"/>
                <w:i w:val="false"/>
                <w:color w:val="000000"/>
                <w:sz w:val="20"/>
              </w:rPr>
              <w:t>
№ паспорта зеленого</w:t>
            </w:r>
          </w:p>
          <w:p>
            <w:pPr>
              <w:spacing w:after="20"/>
              <w:ind w:left="20"/>
              <w:jc w:val="both"/>
            </w:pPr>
            <w:r>
              <w:rPr>
                <w:rFonts w:ascii="Times New Roman"/>
                <w:b w:val="false"/>
                <w:i w:val="false"/>
                <w:color w:val="000000"/>
                <w:sz w:val="20"/>
              </w:rPr>
              <w:t>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нальное</w:t>
            </w:r>
          </w:p>
          <w:p>
            <w:pPr>
              <w:spacing w:after="20"/>
              <w:ind w:left="20"/>
              <w:jc w:val="both"/>
            </w:pPr>
            <w:r>
              <w:rPr>
                <w:rFonts w:ascii="Times New Roman"/>
                <w:b w:val="false"/>
                <w:i w:val="false"/>
                <w:color w:val="000000"/>
                <w:sz w:val="20"/>
              </w:rPr>
              <w:t>
назначение</w:t>
            </w:r>
          </w:p>
          <w:p>
            <w:pPr>
              <w:spacing w:after="20"/>
              <w:ind w:left="20"/>
              <w:jc w:val="both"/>
            </w:pPr>
            <w:r>
              <w:rPr>
                <w:rFonts w:ascii="Times New Roman"/>
                <w:b w:val="false"/>
                <w:i w:val="false"/>
                <w:color w:val="000000"/>
                <w:sz w:val="20"/>
              </w:rPr>
              <w:t>
земель</w:t>
            </w:r>
          </w:p>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насаждений)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w:t>
            </w:r>
          </w:p>
          <w:p>
            <w:pPr>
              <w:spacing w:after="20"/>
              <w:ind w:left="20"/>
              <w:jc w:val="both"/>
            </w:pPr>
            <w:r>
              <w:rPr>
                <w:rFonts w:ascii="Times New Roman"/>
                <w:b w:val="false"/>
                <w:i w:val="false"/>
                <w:color w:val="000000"/>
                <w:sz w:val="20"/>
              </w:rPr>
              <w:t>
расти</w:t>
            </w:r>
          </w:p>
          <w:p>
            <w:pPr>
              <w:spacing w:after="20"/>
              <w:ind w:left="20"/>
              <w:jc w:val="both"/>
            </w:pPr>
            <w:r>
              <w:rPr>
                <w:rFonts w:ascii="Times New Roman"/>
                <w:b w:val="false"/>
                <w:i w:val="false"/>
                <w:color w:val="000000"/>
                <w:sz w:val="20"/>
              </w:rPr>
              <w:t>
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w:t>
            </w:r>
          </w:p>
          <w:p>
            <w:pPr>
              <w:spacing w:after="20"/>
              <w:ind w:left="20"/>
              <w:jc w:val="both"/>
            </w:pPr>
            <w:r>
              <w:rPr>
                <w:rFonts w:ascii="Times New Roman"/>
                <w:b w:val="false"/>
                <w:i w:val="false"/>
                <w:color w:val="000000"/>
                <w:sz w:val="20"/>
              </w:rPr>
              <w:t>
деревья,</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куртины,</w:t>
            </w:r>
          </w:p>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w:t>
            </w:r>
          </w:p>
          <w:p>
            <w:pPr>
              <w:spacing w:after="20"/>
              <w:ind w:left="20"/>
              <w:jc w:val="both"/>
            </w:pPr>
            <w:r>
              <w:rPr>
                <w:rFonts w:ascii="Times New Roman"/>
                <w:b w:val="false"/>
                <w:i w:val="false"/>
                <w:color w:val="000000"/>
                <w:sz w:val="20"/>
              </w:rPr>
              <w:t>
сады,</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насаж</w:t>
            </w:r>
          </w:p>
          <w:p>
            <w:pPr>
              <w:spacing w:after="20"/>
              <w:ind w:left="20"/>
              <w:jc w:val="both"/>
            </w:pPr>
            <w:r>
              <w:rPr>
                <w:rFonts w:ascii="Times New Roman"/>
                <w:b w:val="false"/>
                <w:i w:val="false"/>
                <w:color w:val="000000"/>
                <w:sz w:val="20"/>
              </w:rPr>
              <w:t>
дения,</w:t>
            </w:r>
          </w:p>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w:t>
            </w:r>
          </w:p>
          <w:p>
            <w:pPr>
              <w:spacing w:after="20"/>
              <w:ind w:left="20"/>
              <w:jc w:val="both"/>
            </w:pPr>
            <w:r>
              <w:rPr>
                <w:rFonts w:ascii="Times New Roman"/>
                <w:b w:val="false"/>
                <w:i w:val="false"/>
                <w:color w:val="000000"/>
                <w:sz w:val="20"/>
              </w:rPr>
              <w:t>
растительность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w:t>
            </w:r>
          </w:p>
          <w:p>
            <w:pPr>
              <w:spacing w:after="20"/>
              <w:ind w:left="20"/>
              <w:jc w:val="both"/>
            </w:pPr>
            <w:r>
              <w:rPr>
                <w:rFonts w:ascii="Times New Roman"/>
                <w:b w:val="false"/>
                <w:i w:val="false"/>
                <w:color w:val="000000"/>
                <w:sz w:val="20"/>
              </w:rPr>
              <w:t>
погонный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w:t>
            </w:r>
          </w:p>
          <w:p>
            <w:pPr>
              <w:spacing w:after="20"/>
              <w:ind w:left="20"/>
              <w:jc w:val="both"/>
            </w:pPr>
            <w:r>
              <w:rPr>
                <w:rFonts w:ascii="Times New Roman"/>
                <w:b w:val="false"/>
                <w:i w:val="false"/>
                <w:color w:val="000000"/>
                <w:sz w:val="20"/>
              </w:rPr>
              <w:t>
посадки,</w:t>
            </w:r>
          </w:p>
          <w:p>
            <w:pPr>
              <w:spacing w:after="20"/>
              <w:ind w:left="20"/>
              <w:jc w:val="both"/>
            </w:pPr>
            <w:r>
              <w:rPr>
                <w:rFonts w:ascii="Times New Roman"/>
                <w:b w:val="false"/>
                <w:i w:val="false"/>
                <w:color w:val="000000"/>
                <w:sz w:val="20"/>
              </w:rPr>
              <w:t>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w:t>
            </w:r>
          </w:p>
          <w:p>
            <w:pPr>
              <w:spacing w:after="20"/>
              <w:ind w:left="20"/>
              <w:jc w:val="both"/>
            </w:pPr>
            <w:r>
              <w:rPr>
                <w:rFonts w:ascii="Times New Roman"/>
                <w:b w:val="false"/>
                <w:i w:val="false"/>
                <w:color w:val="000000"/>
                <w:sz w:val="20"/>
              </w:rPr>
              <w:t>
повые</w:t>
            </w:r>
          </w:p>
          <w:p>
            <w:pPr>
              <w:spacing w:after="20"/>
              <w:ind w:left="20"/>
              <w:jc w:val="both"/>
            </w:pPr>
            <w:r>
              <w:rPr>
                <w:rFonts w:ascii="Times New Roman"/>
                <w:b w:val="false"/>
                <w:i w:val="false"/>
                <w:color w:val="000000"/>
                <w:sz w:val="20"/>
              </w:rPr>
              <w:t>
посадки,</w:t>
            </w:r>
          </w:p>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погон</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штук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w:t>
            </w:r>
          </w:p>
          <w:p>
            <w:pPr>
              <w:spacing w:after="20"/>
              <w:ind w:left="20"/>
              <w:jc w:val="both"/>
            </w:pPr>
            <w:r>
              <w:rPr>
                <w:rFonts w:ascii="Times New Roman"/>
                <w:b w:val="false"/>
                <w:i w:val="false"/>
                <w:color w:val="000000"/>
                <w:sz w:val="20"/>
              </w:rPr>
              <w:t>
пространства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w:t>
            </w:r>
          </w:p>
          <w:p>
            <w:pPr>
              <w:spacing w:after="20"/>
              <w:ind w:left="20"/>
              <w:jc w:val="both"/>
            </w:pPr>
            <w:r>
              <w:rPr>
                <w:rFonts w:ascii="Times New Roman"/>
                <w:b w:val="false"/>
                <w:i w:val="false"/>
                <w:color w:val="000000"/>
                <w:sz w:val="20"/>
              </w:rPr>
              <w:t>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w:t>
            </w:r>
          </w:p>
          <w:p>
            <w:pPr>
              <w:spacing w:after="20"/>
              <w:ind w:left="20"/>
              <w:jc w:val="both"/>
            </w:pPr>
            <w:r>
              <w:rPr>
                <w:rFonts w:ascii="Times New Roman"/>
                <w:b w:val="false"/>
                <w:i w:val="false"/>
                <w:color w:val="000000"/>
                <w:sz w:val="20"/>
              </w:rPr>
              <w:t>
летники,</w:t>
            </w:r>
          </w:p>
          <w:p>
            <w:pPr>
              <w:spacing w:after="20"/>
              <w:ind w:left="20"/>
              <w:jc w:val="both"/>
            </w:pPr>
            <w:r>
              <w:rPr>
                <w:rFonts w:ascii="Times New Roman"/>
                <w:b w:val="false"/>
                <w:i w:val="false"/>
                <w:color w:val="000000"/>
                <w:sz w:val="20"/>
              </w:rPr>
              <w:t>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w:t>
            </w:r>
          </w:p>
          <w:p>
            <w:pPr>
              <w:spacing w:after="20"/>
              <w:ind w:left="20"/>
              <w:jc w:val="both"/>
            </w:pPr>
            <w:r>
              <w:rPr>
                <w:rFonts w:ascii="Times New Roman"/>
                <w:b w:val="false"/>
                <w:i w:val="false"/>
                <w:color w:val="000000"/>
                <w:sz w:val="20"/>
              </w:rPr>
              <w:t>
нерные,</w:t>
            </w:r>
          </w:p>
          <w:p>
            <w:pPr>
              <w:spacing w:after="20"/>
              <w:ind w:left="20"/>
              <w:jc w:val="both"/>
            </w:pPr>
            <w:r>
              <w:rPr>
                <w:rFonts w:ascii="Times New Roman"/>
                <w:b w:val="false"/>
                <w:i w:val="false"/>
                <w:color w:val="000000"/>
                <w:sz w:val="20"/>
              </w:rPr>
              <w:t>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w:t>
            </w:r>
          </w:p>
          <w:p>
            <w:pPr>
              <w:spacing w:after="20"/>
              <w:ind w:left="20"/>
              <w:jc w:val="both"/>
            </w:pPr>
            <w:r>
              <w:rPr>
                <w:rFonts w:ascii="Times New Roman"/>
                <w:b w:val="false"/>
                <w:i w:val="false"/>
                <w:color w:val="000000"/>
                <w:sz w:val="20"/>
              </w:rPr>
              <w:t>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w:t>
            </w:r>
          </w:p>
          <w:p>
            <w:pPr>
              <w:spacing w:after="20"/>
              <w:ind w:left="20"/>
              <w:jc w:val="both"/>
            </w:pPr>
            <w:r>
              <w:rPr>
                <w:rFonts w:ascii="Times New Roman"/>
                <w:b w:val="false"/>
                <w:i w:val="false"/>
                <w:color w:val="000000"/>
                <w:sz w:val="20"/>
              </w:rPr>
              <w:t>
нарий,</w:t>
            </w:r>
          </w:p>
          <w:p>
            <w:pPr>
              <w:spacing w:after="20"/>
              <w:ind w:left="20"/>
              <w:jc w:val="both"/>
            </w:pPr>
            <w:r>
              <w:rPr>
                <w:rFonts w:ascii="Times New Roman"/>
                <w:b w:val="false"/>
                <w:i w:val="false"/>
                <w:color w:val="000000"/>
                <w:sz w:val="20"/>
              </w:rPr>
              <w:t>
рокарий,</w:t>
            </w:r>
          </w:p>
          <w:p>
            <w:pPr>
              <w:spacing w:after="20"/>
              <w:ind w:left="20"/>
              <w:jc w:val="both"/>
            </w:pPr>
            <w:r>
              <w:rPr>
                <w:rFonts w:ascii="Times New Roman"/>
                <w:b w:val="false"/>
                <w:i w:val="false"/>
                <w:color w:val="000000"/>
                <w:sz w:val="20"/>
              </w:rPr>
              <w:t>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метр2/ штук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p>
            <w:pPr>
              <w:spacing w:after="20"/>
              <w:ind w:left="20"/>
              <w:jc w:val="both"/>
            </w:pPr>
            <w:r>
              <w:rPr>
                <w:rFonts w:ascii="Times New Roman"/>
                <w:b w:val="false"/>
                <w:i w:val="false"/>
                <w:color w:val="000000"/>
                <w:sz w:val="20"/>
              </w:rPr>
              <w:t>
терные,</w:t>
            </w:r>
          </w:p>
          <w:p>
            <w:pPr>
              <w:spacing w:after="20"/>
              <w:ind w:left="20"/>
              <w:jc w:val="both"/>
            </w:pPr>
            <w:r>
              <w:rPr>
                <w:rFonts w:ascii="Times New Roman"/>
                <w:b w:val="false"/>
                <w:i w:val="false"/>
                <w:color w:val="000000"/>
                <w:sz w:val="20"/>
              </w:rPr>
              <w:t>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w:t>
            </w:r>
          </w:p>
          <w:p>
            <w:pPr>
              <w:spacing w:after="20"/>
              <w:ind w:left="20"/>
              <w:jc w:val="both"/>
            </w:pPr>
            <w:r>
              <w:rPr>
                <w:rFonts w:ascii="Times New Roman"/>
                <w:b w:val="false"/>
                <w:i w:val="false"/>
                <w:color w:val="000000"/>
                <w:sz w:val="20"/>
              </w:rPr>
              <w:t>
венные,</w:t>
            </w:r>
          </w:p>
          <w:p>
            <w:pPr>
              <w:spacing w:after="20"/>
              <w:ind w:left="20"/>
              <w:jc w:val="both"/>
            </w:pPr>
            <w:r>
              <w:rPr>
                <w:rFonts w:ascii="Times New Roman"/>
                <w:b w:val="false"/>
                <w:i w:val="false"/>
                <w:color w:val="000000"/>
                <w:sz w:val="20"/>
              </w:rPr>
              <w:t>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поч</w:t>
            </w:r>
          </w:p>
          <w:p>
            <w:pPr>
              <w:spacing w:after="20"/>
              <w:ind w:left="20"/>
              <w:jc w:val="both"/>
            </w:pPr>
            <w:r>
              <w:rPr>
                <w:rFonts w:ascii="Times New Roman"/>
                <w:b w:val="false"/>
                <w:i w:val="false"/>
                <w:color w:val="000000"/>
                <w:sz w:val="20"/>
              </w:rPr>
              <w:t>
вен</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покров,</w:t>
            </w:r>
          </w:p>
          <w:p>
            <w:pPr>
              <w:spacing w:after="20"/>
              <w:ind w:left="20"/>
              <w:jc w:val="both"/>
            </w:pPr>
            <w:r>
              <w:rPr>
                <w:rFonts w:ascii="Times New Roman"/>
                <w:b w:val="false"/>
                <w:i w:val="false"/>
                <w:color w:val="000000"/>
                <w:sz w:val="20"/>
              </w:rPr>
              <w:t>
метр2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содержания и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20"/>
    <w:p>
      <w:pPr>
        <w:spacing w:after="0"/>
        <w:ind w:left="0"/>
        <w:jc w:val="both"/>
      </w:pPr>
      <w:r>
        <w:rPr>
          <w:rFonts w:ascii="Times New Roman"/>
          <w:b w:val="false"/>
          <w:i w:val="false"/>
          <w:color w:val="000000"/>
          <w:sz w:val="28"/>
        </w:rPr>
        <w:t>
      Акт обследования зеленых насаждений</w:t>
      </w:r>
    </w:p>
    <w:bookmarkEnd w:id="120"/>
    <w:bookmarkStart w:name="z197" w:id="121"/>
    <w:p>
      <w:pPr>
        <w:spacing w:after="0"/>
        <w:ind w:left="0"/>
        <w:jc w:val="both"/>
      </w:pPr>
      <w:r>
        <w:rPr>
          <w:rFonts w:ascii="Times New Roman"/>
          <w:b w:val="false"/>
          <w:i w:val="false"/>
          <w:color w:val="000000"/>
          <w:sz w:val="28"/>
        </w:rPr>
        <w:t>
            "___" ___________ 20__года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w:t>
            </w:r>
          </w:p>
          <w:p>
            <w:pPr>
              <w:spacing w:after="20"/>
              <w:ind w:left="20"/>
              <w:jc w:val="both"/>
            </w:pPr>
            <w:r>
              <w:rPr>
                <w:rFonts w:ascii="Times New Roman"/>
                <w:b w:val="false"/>
                <w:i w:val="false"/>
                <w:color w:val="000000"/>
                <w:sz w:val="20"/>
              </w:rPr>
              <w:t>
состав</w:t>
            </w:r>
          </w:p>
          <w:p>
            <w:pPr>
              <w:spacing w:after="20"/>
              <w:ind w:left="20"/>
              <w:jc w:val="both"/>
            </w:pPr>
            <w:r>
              <w:rPr>
                <w:rFonts w:ascii="Times New Roman"/>
                <w:b w:val="false"/>
                <w:i w:val="false"/>
                <w:color w:val="000000"/>
                <w:sz w:val="20"/>
              </w:rPr>
              <w:t>
зеленых</w:t>
            </w:r>
          </w:p>
          <w:p>
            <w:pPr>
              <w:spacing w:after="20"/>
              <w:ind w:left="20"/>
              <w:jc w:val="both"/>
            </w:pPr>
            <w:r>
              <w:rPr>
                <w:rFonts w:ascii="Times New Roman"/>
                <w:b w:val="false"/>
                <w:i w:val="false"/>
                <w:color w:val="000000"/>
                <w:sz w:val="20"/>
              </w:rPr>
              <w:t>
насаж</w:t>
            </w:r>
          </w:p>
          <w:p>
            <w:pPr>
              <w:spacing w:after="20"/>
              <w:ind w:left="20"/>
              <w:jc w:val="both"/>
            </w:pPr>
            <w:r>
              <w:rPr>
                <w:rFonts w:ascii="Times New Roman"/>
                <w:b w:val="false"/>
                <w:i w:val="false"/>
                <w:color w:val="000000"/>
                <w:sz w:val="20"/>
              </w:rPr>
              <w:t>
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ствола,</w:t>
            </w:r>
          </w:p>
          <w:p>
            <w:pPr>
              <w:spacing w:after="20"/>
              <w:ind w:left="20"/>
              <w:jc w:val="both"/>
            </w:pPr>
            <w:r>
              <w:rPr>
                <w:rFonts w:ascii="Times New Roman"/>
                <w:b w:val="false"/>
                <w:i w:val="false"/>
                <w:color w:val="000000"/>
                <w:sz w:val="20"/>
              </w:rPr>
              <w:t>
санти</w:t>
            </w:r>
          </w:p>
          <w:p>
            <w:pPr>
              <w:spacing w:after="20"/>
              <w:ind w:left="20"/>
              <w:jc w:val="both"/>
            </w:pPr>
            <w:r>
              <w:rPr>
                <w:rFonts w:ascii="Times New Roman"/>
                <w:b w:val="false"/>
                <w:i w:val="false"/>
                <w:color w:val="000000"/>
                <w:sz w:val="20"/>
              </w:rPr>
              <w:t>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ствола,</w:t>
            </w:r>
          </w:p>
          <w:p>
            <w:pPr>
              <w:spacing w:after="20"/>
              <w:ind w:left="20"/>
              <w:jc w:val="both"/>
            </w:pPr>
            <w:r>
              <w:rPr>
                <w:rFonts w:ascii="Times New Roman"/>
                <w:b w:val="false"/>
                <w:i w:val="false"/>
                <w:color w:val="000000"/>
                <w:sz w:val="20"/>
              </w:rPr>
              <w:t>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ствола,</w:t>
            </w:r>
          </w:p>
          <w:p>
            <w:pPr>
              <w:spacing w:after="20"/>
              <w:ind w:left="20"/>
              <w:jc w:val="both"/>
            </w:pPr>
            <w:r>
              <w:rPr>
                <w:rFonts w:ascii="Times New Roman"/>
                <w:b w:val="false"/>
                <w:i w:val="false"/>
                <w:color w:val="000000"/>
                <w:sz w:val="20"/>
              </w:rPr>
              <w:t>
санти</w:t>
            </w:r>
          </w:p>
          <w:p>
            <w:pPr>
              <w:spacing w:after="20"/>
              <w:ind w:left="20"/>
              <w:jc w:val="both"/>
            </w:pPr>
            <w:r>
              <w:rPr>
                <w:rFonts w:ascii="Times New Roman"/>
                <w:b w:val="false"/>
                <w:i w:val="false"/>
                <w:color w:val="000000"/>
                <w:sz w:val="20"/>
              </w:rPr>
              <w:t>
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22"/>
    <w:p>
      <w:pPr>
        <w:spacing w:after="0"/>
        <w:ind w:left="0"/>
        <w:jc w:val="both"/>
      </w:pPr>
      <w:r>
        <w:rPr>
          <w:rFonts w:ascii="Times New Roman"/>
          <w:b w:val="false"/>
          <w:i w:val="false"/>
          <w:color w:val="000000"/>
          <w:sz w:val="28"/>
        </w:rPr>
        <w:t>
      продолжение таблицы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w:t>
            </w:r>
          </w:p>
          <w:p>
            <w:pPr>
              <w:spacing w:after="20"/>
              <w:ind w:left="20"/>
              <w:jc w:val="both"/>
            </w:pPr>
            <w:r>
              <w:rPr>
                <w:rFonts w:ascii="Times New Roman"/>
                <w:b w:val="false"/>
                <w:i w:val="false"/>
                <w:color w:val="000000"/>
                <w:sz w:val="20"/>
              </w:rPr>
              <w:t>
твенное</w:t>
            </w:r>
          </w:p>
          <w:p>
            <w:pPr>
              <w:spacing w:after="20"/>
              <w:ind w:left="20"/>
              <w:jc w:val="both"/>
            </w:pPr>
            <w:r>
              <w:rPr>
                <w:rFonts w:ascii="Times New Roman"/>
                <w:b w:val="false"/>
                <w:i w:val="false"/>
                <w:color w:val="000000"/>
                <w:sz w:val="20"/>
              </w:rPr>
              <w:t>
(факти</w:t>
            </w:r>
          </w:p>
          <w:p>
            <w:pPr>
              <w:spacing w:after="20"/>
              <w:ind w:left="20"/>
              <w:jc w:val="both"/>
            </w:pPr>
            <w:r>
              <w:rPr>
                <w:rFonts w:ascii="Times New Roman"/>
                <w:b w:val="false"/>
                <w:i w:val="false"/>
                <w:color w:val="000000"/>
                <w:sz w:val="20"/>
              </w:rPr>
              <w:t>
ческое)</w:t>
            </w:r>
          </w:p>
          <w:p>
            <w:pPr>
              <w:spacing w:after="20"/>
              <w:ind w:left="20"/>
              <w:jc w:val="both"/>
            </w:pPr>
            <w:r>
              <w:rPr>
                <w:rFonts w:ascii="Times New Roman"/>
                <w:b w:val="false"/>
                <w:i w:val="false"/>
                <w:color w:val="000000"/>
                <w:sz w:val="20"/>
              </w:rPr>
              <w:t>
состоя</w:t>
            </w:r>
          </w:p>
          <w:p>
            <w:pPr>
              <w:spacing w:after="20"/>
              <w:ind w:left="20"/>
              <w:jc w:val="both"/>
            </w:pPr>
            <w:r>
              <w:rPr>
                <w:rFonts w:ascii="Times New Roman"/>
                <w:b w:val="false"/>
                <w:i w:val="false"/>
                <w:color w:val="000000"/>
                <w:sz w:val="20"/>
              </w:rPr>
              <w:t>
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w:t>
            </w:r>
          </w:p>
          <w:p>
            <w:pPr>
              <w:spacing w:after="20"/>
              <w:ind w:left="20"/>
              <w:jc w:val="both"/>
            </w:pPr>
            <w:r>
              <w:rPr>
                <w:rFonts w:ascii="Times New Roman"/>
                <w:b w:val="false"/>
                <w:i w:val="false"/>
                <w:color w:val="000000"/>
                <w:sz w:val="20"/>
              </w:rPr>
              <w:t>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w:t>
            </w:r>
          </w:p>
          <w:p>
            <w:pPr>
              <w:spacing w:after="20"/>
              <w:ind w:left="20"/>
              <w:jc w:val="both"/>
            </w:pPr>
            <w:r>
              <w:rPr>
                <w:rFonts w:ascii="Times New Roman"/>
                <w:b w:val="false"/>
                <w:i w:val="false"/>
                <w:color w:val="000000"/>
                <w:sz w:val="20"/>
              </w:rPr>
              <w:t>
исчисленного</w:t>
            </w:r>
          </w:p>
          <w:p>
            <w:pPr>
              <w:spacing w:after="20"/>
              <w:ind w:left="20"/>
              <w:jc w:val="both"/>
            </w:pPr>
            <w:r>
              <w:rPr>
                <w:rFonts w:ascii="Times New Roman"/>
                <w:b w:val="false"/>
                <w:i w:val="false"/>
                <w:color w:val="000000"/>
                <w:sz w:val="20"/>
              </w:rPr>
              <w:t>
по размерам</w:t>
            </w:r>
          </w:p>
          <w:p>
            <w:pPr>
              <w:spacing w:after="20"/>
              <w:ind w:left="20"/>
              <w:jc w:val="both"/>
            </w:pPr>
            <w:r>
              <w:rPr>
                <w:rFonts w:ascii="Times New Roman"/>
                <w:b w:val="false"/>
                <w:i w:val="false"/>
                <w:color w:val="000000"/>
                <w:sz w:val="20"/>
              </w:rPr>
              <w:t>
возмещения</w:t>
            </w:r>
          </w:p>
          <w:p>
            <w:pPr>
              <w:spacing w:after="20"/>
              <w:ind w:left="20"/>
              <w:jc w:val="both"/>
            </w:pPr>
            <w:r>
              <w:rPr>
                <w:rFonts w:ascii="Times New Roman"/>
                <w:b w:val="false"/>
                <w:i w:val="false"/>
                <w:color w:val="000000"/>
                <w:sz w:val="20"/>
              </w:rPr>
              <w:t>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w:t>
            </w:r>
          </w:p>
          <w:p>
            <w:pPr>
              <w:spacing w:after="20"/>
              <w:ind w:left="20"/>
              <w:jc w:val="both"/>
            </w:pPr>
            <w:r>
              <w:rPr>
                <w:rFonts w:ascii="Times New Roman"/>
                <w:b w:val="false"/>
                <w:i w:val="false"/>
                <w:color w:val="000000"/>
                <w:sz w:val="20"/>
              </w:rPr>
              <w:t>
пен</w:t>
            </w:r>
          </w:p>
          <w:p>
            <w:pPr>
              <w:spacing w:after="20"/>
              <w:ind w:left="20"/>
              <w:jc w:val="both"/>
            </w:pPr>
            <w:r>
              <w:rPr>
                <w:rFonts w:ascii="Times New Roman"/>
                <w:b w:val="false"/>
                <w:i w:val="false"/>
                <w:color w:val="000000"/>
                <w:sz w:val="20"/>
              </w:rPr>
              <w:t>
сацион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вос</w:t>
            </w:r>
          </w:p>
          <w:p>
            <w:pPr>
              <w:spacing w:after="20"/>
              <w:ind w:left="20"/>
              <w:jc w:val="both"/>
            </w:pPr>
            <w:r>
              <w:rPr>
                <w:rFonts w:ascii="Times New Roman"/>
                <w:b w:val="false"/>
                <w:i w:val="false"/>
                <w:color w:val="000000"/>
                <w:sz w:val="20"/>
              </w:rPr>
              <w:t>
стано</w:t>
            </w:r>
          </w:p>
          <w:p>
            <w:pPr>
              <w:spacing w:after="20"/>
              <w:ind w:left="20"/>
              <w:jc w:val="both"/>
            </w:pPr>
            <w:r>
              <w:rPr>
                <w:rFonts w:ascii="Times New Roman"/>
                <w:b w:val="false"/>
                <w:i w:val="false"/>
                <w:color w:val="000000"/>
                <w:sz w:val="20"/>
              </w:rPr>
              <w:t>
вление,</w:t>
            </w:r>
          </w:p>
          <w:p>
            <w:pPr>
              <w:spacing w:after="20"/>
              <w:ind w:left="20"/>
              <w:jc w:val="both"/>
            </w:pPr>
            <w:r>
              <w:rPr>
                <w:rFonts w:ascii="Times New Roman"/>
                <w:b w:val="false"/>
                <w:i w:val="false"/>
                <w:color w:val="000000"/>
                <w:sz w:val="20"/>
              </w:rPr>
              <w:t>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ствола,</w:t>
            </w:r>
          </w:p>
          <w:p>
            <w:pPr>
              <w:spacing w:after="20"/>
              <w:ind w:left="20"/>
              <w:jc w:val="both"/>
            </w:pPr>
            <w:r>
              <w:rPr>
                <w:rFonts w:ascii="Times New Roman"/>
                <w:b w:val="false"/>
                <w:i w:val="false"/>
                <w:color w:val="000000"/>
                <w:sz w:val="20"/>
              </w:rPr>
              <w:t>
санти</w:t>
            </w:r>
          </w:p>
          <w:p>
            <w:pPr>
              <w:spacing w:after="20"/>
              <w:ind w:left="20"/>
              <w:jc w:val="both"/>
            </w:pPr>
            <w:r>
              <w:rPr>
                <w:rFonts w:ascii="Times New Roman"/>
                <w:b w:val="false"/>
                <w:i w:val="false"/>
                <w:color w:val="000000"/>
                <w:sz w:val="20"/>
              </w:rPr>
              <w:t>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ствола,</w:t>
            </w:r>
          </w:p>
          <w:p>
            <w:pPr>
              <w:spacing w:after="20"/>
              <w:ind w:left="20"/>
              <w:jc w:val="both"/>
            </w:pPr>
            <w:r>
              <w:rPr>
                <w:rFonts w:ascii="Times New Roman"/>
                <w:b w:val="false"/>
                <w:i w:val="false"/>
                <w:color w:val="000000"/>
                <w:sz w:val="20"/>
              </w:rPr>
              <w:t>
санти</w:t>
            </w:r>
          </w:p>
          <w:p>
            <w:pPr>
              <w:spacing w:after="20"/>
              <w:ind w:left="20"/>
              <w:jc w:val="both"/>
            </w:pP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w:t>
            </w:r>
          </w:p>
          <w:p>
            <w:pPr>
              <w:spacing w:after="20"/>
              <w:ind w:left="20"/>
              <w:jc w:val="both"/>
            </w:pPr>
            <w:r>
              <w:rPr>
                <w:rFonts w:ascii="Times New Roman"/>
                <w:b w:val="false"/>
                <w:i w:val="false"/>
                <w:color w:val="000000"/>
                <w:sz w:val="20"/>
              </w:rPr>
              <w:t>
расчетный</w:t>
            </w:r>
          </w:p>
          <w:p>
            <w:pPr>
              <w:spacing w:after="20"/>
              <w:ind w:left="20"/>
              <w:jc w:val="both"/>
            </w:pPr>
            <w:r>
              <w:rPr>
                <w:rFonts w:ascii="Times New Roman"/>
                <w:b w:val="false"/>
                <w:i w:val="false"/>
                <w:color w:val="000000"/>
                <w:sz w:val="20"/>
              </w:rPr>
              <w:t>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23"/>
    <w:p>
      <w:pPr>
        <w:spacing w:after="0"/>
        <w:ind w:left="0"/>
        <w:jc w:val="both"/>
      </w:pPr>
      <w:r>
        <w:rPr>
          <w:rFonts w:ascii="Times New Roman"/>
          <w:b w:val="false"/>
          <w:i w:val="false"/>
          <w:color w:val="000000"/>
          <w:sz w:val="28"/>
        </w:rPr>
        <w:t>
      Настоящий акт составлен в _______экземплярах.</w:t>
      </w:r>
    </w:p>
    <w:bookmarkEnd w:id="123"/>
    <w:bookmarkStart w:name="z200" w:id="124"/>
    <w:p>
      <w:pPr>
        <w:spacing w:after="0"/>
        <w:ind w:left="0"/>
        <w:jc w:val="both"/>
      </w:pPr>
      <w:r>
        <w:rPr>
          <w:rFonts w:ascii="Times New Roman"/>
          <w:b w:val="false"/>
          <w:i w:val="false"/>
          <w:color w:val="000000"/>
          <w:sz w:val="28"/>
        </w:rPr>
        <w:t>
      Примечание: Акт обследования не является документом,</w:t>
      </w:r>
    </w:p>
    <w:bookmarkEnd w:id="124"/>
    <w:bookmarkStart w:name="z201" w:id="125"/>
    <w:p>
      <w:pPr>
        <w:spacing w:after="0"/>
        <w:ind w:left="0"/>
        <w:jc w:val="both"/>
      </w:pPr>
      <w:r>
        <w:rPr>
          <w:rFonts w:ascii="Times New Roman"/>
          <w:b w:val="false"/>
          <w:i w:val="false"/>
          <w:color w:val="000000"/>
          <w:sz w:val="28"/>
        </w:rPr>
        <w:t>
      дающим разрешение на вырубку или пересадку зеленых насаждений.</w:t>
      </w:r>
    </w:p>
    <w:bookmarkEnd w:id="125"/>
    <w:bookmarkStart w:name="z202" w:id="126"/>
    <w:p>
      <w:pPr>
        <w:spacing w:after="0"/>
        <w:ind w:left="0"/>
        <w:jc w:val="both"/>
      </w:pPr>
      <w:r>
        <w:rPr>
          <w:rFonts w:ascii="Times New Roman"/>
          <w:b w:val="false"/>
          <w:i w:val="false"/>
          <w:color w:val="000000"/>
          <w:sz w:val="28"/>
        </w:rPr>
        <w:t>
      Представитель физического или юридического лица</w:t>
      </w:r>
    </w:p>
    <w:bookmarkEnd w:id="126"/>
    <w:bookmarkStart w:name="z203" w:id="127"/>
    <w:p>
      <w:pPr>
        <w:spacing w:after="0"/>
        <w:ind w:left="0"/>
        <w:jc w:val="both"/>
      </w:pPr>
      <w:r>
        <w:rPr>
          <w:rFonts w:ascii="Times New Roman"/>
          <w:b w:val="false"/>
          <w:i w:val="false"/>
          <w:color w:val="000000"/>
          <w:sz w:val="28"/>
        </w:rPr>
        <w:t>
      ________________________________ подпись (Ф.И.О)</w:t>
      </w:r>
    </w:p>
    <w:bookmarkEnd w:id="127"/>
    <w:bookmarkStart w:name="z204" w:id="128"/>
    <w:p>
      <w:pPr>
        <w:spacing w:after="0"/>
        <w:ind w:left="0"/>
        <w:jc w:val="both"/>
      </w:pPr>
      <w:r>
        <w:rPr>
          <w:rFonts w:ascii="Times New Roman"/>
          <w:b w:val="false"/>
          <w:i w:val="false"/>
          <w:color w:val="000000"/>
          <w:sz w:val="28"/>
        </w:rPr>
        <w:t>
      (печать при наличии) Должностное лицо уполномоченного органа</w:t>
      </w:r>
    </w:p>
    <w:bookmarkEnd w:id="128"/>
    <w:bookmarkStart w:name="z205" w:id="129"/>
    <w:p>
      <w:pPr>
        <w:spacing w:after="0"/>
        <w:ind w:left="0"/>
        <w:jc w:val="both"/>
      </w:pPr>
      <w:r>
        <w:rPr>
          <w:rFonts w:ascii="Times New Roman"/>
          <w:b w:val="false"/>
          <w:i w:val="false"/>
          <w:color w:val="000000"/>
          <w:sz w:val="28"/>
        </w:rPr>
        <w:t>
      _____________________________________ подпись (Ф.И.О) (печать при наличии)</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содержания и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исполнительного органа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(областей, городов Нур-Султан,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и Шымкента,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государственного органа)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 его наличии)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физического лица/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для юридических лиц и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доверенности) (ИИН/БИН)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(юридический адрес или место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проживания)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контакты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(электронный адрес, телефон)</w:t>
            </w:r>
          </w:p>
        </w:tc>
      </w:tr>
    </w:tbl>
    <w:bookmarkStart w:name="z232" w:id="130"/>
    <w:p>
      <w:pPr>
        <w:spacing w:after="0"/>
        <w:ind w:left="0"/>
        <w:jc w:val="both"/>
      </w:pPr>
      <w:r>
        <w:rPr>
          <w:rFonts w:ascii="Times New Roman"/>
          <w:b w:val="false"/>
          <w:i w:val="false"/>
          <w:color w:val="000000"/>
          <w:sz w:val="28"/>
        </w:rPr>
        <w:t>
      Гарантийное письмо</w:t>
      </w:r>
    </w:p>
    <w:bookmarkEnd w:id="130"/>
    <w:bookmarkStart w:name="z233" w:id="131"/>
    <w:p>
      <w:pPr>
        <w:spacing w:after="0"/>
        <w:ind w:left="0"/>
        <w:jc w:val="both"/>
      </w:pPr>
      <w:r>
        <w:rPr>
          <w:rFonts w:ascii="Times New Roman"/>
          <w:b w:val="false"/>
          <w:i w:val="false"/>
          <w:color w:val="000000"/>
          <w:sz w:val="28"/>
        </w:rPr>
        <w:t>
      __________________________________________________________________________</w:t>
      </w:r>
    </w:p>
    <w:bookmarkEnd w:id="131"/>
    <w:bookmarkStart w:name="z234" w:id="132"/>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w:t>
      </w:r>
    </w:p>
    <w:bookmarkEnd w:id="132"/>
    <w:bookmarkStart w:name="z235" w:id="133"/>
    <w:p>
      <w:pPr>
        <w:spacing w:after="0"/>
        <w:ind w:left="0"/>
        <w:jc w:val="both"/>
      </w:pPr>
      <w:r>
        <w:rPr>
          <w:rFonts w:ascii="Times New Roman"/>
          <w:b w:val="false"/>
          <w:i w:val="false"/>
          <w:color w:val="000000"/>
          <w:sz w:val="28"/>
        </w:rPr>
        <w:t>
      посадку деревьев в количестве ____ штук, ___________ породы в течение шести месяцев с момента</w:t>
      </w:r>
    </w:p>
    <w:bookmarkEnd w:id="133"/>
    <w:p>
      <w:pPr>
        <w:spacing w:after="0"/>
        <w:ind w:left="0"/>
        <w:jc w:val="both"/>
      </w:pPr>
      <w:r>
        <w:rPr>
          <w:rFonts w:ascii="Times New Roman"/>
          <w:b w:val="false"/>
          <w:i w:val="false"/>
          <w:color w:val="000000"/>
          <w:sz w:val="28"/>
        </w:rPr>
        <w:t>
      получения разрешения на вырубку деревьев, взамен деревьев в количестве _______ штук, _________ породы,</w:t>
      </w:r>
    </w:p>
    <w:p>
      <w:pPr>
        <w:spacing w:after="0"/>
        <w:ind w:left="0"/>
        <w:jc w:val="both"/>
      </w:pPr>
      <w:r>
        <w:rPr>
          <w:rFonts w:ascii="Times New Roman"/>
          <w:b w:val="false"/>
          <w:i w:val="false"/>
          <w:color w:val="000000"/>
          <w:sz w:val="28"/>
        </w:rPr>
        <w:t>
      которые будут вырублены для ____________________________________по адресу: (указывается причина)</w:t>
      </w:r>
    </w:p>
    <w:p>
      <w:pPr>
        <w:spacing w:after="0"/>
        <w:ind w:left="0"/>
        <w:jc w:val="both"/>
      </w:pPr>
      <w:r>
        <w:rPr>
          <w:rFonts w:ascii="Times New Roman"/>
          <w:b w:val="false"/>
          <w:i w:val="false"/>
          <w:color w:val="000000"/>
          <w:sz w:val="28"/>
        </w:rPr>
        <w:t>
      ______________________________________________________ согласно акту обследования зеленых насаждений от " " 20 года.</w:t>
      </w:r>
    </w:p>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p>
      <w:pPr>
        <w:spacing w:after="0"/>
        <w:ind w:left="0"/>
        <w:jc w:val="both"/>
      </w:pPr>
      <w:r>
        <w:rPr>
          <w:rFonts w:ascii="Times New Roman"/>
          <w:b w:val="false"/>
          <w:i w:val="false"/>
          <w:color w:val="000000"/>
          <w:sz w:val="28"/>
        </w:rPr>
        <w:t>
      В течение трех лет с момента компенсационной посадки, гарантирует, проводить мероприятий</w:t>
      </w:r>
    </w:p>
    <w:p>
      <w:pPr>
        <w:spacing w:after="0"/>
        <w:ind w:left="0"/>
        <w:jc w:val="both"/>
      </w:pPr>
      <w:r>
        <w:rPr>
          <w:rFonts w:ascii="Times New Roman"/>
          <w:b w:val="false"/>
          <w:i w:val="false"/>
          <w:color w:val="000000"/>
          <w:sz w:val="28"/>
        </w:rPr>
        <w:t>
      по содержанию и защите саженцев, в соответствии с подпунктами 4), 5), 6), 7) и 8) пункта 26 Правил</w:t>
      </w:r>
    </w:p>
    <w:p>
      <w:pPr>
        <w:spacing w:after="0"/>
        <w:ind w:left="0"/>
        <w:jc w:val="both"/>
      </w:pPr>
      <w:r>
        <w:rPr>
          <w:rFonts w:ascii="Times New Roman"/>
          <w:b w:val="false"/>
          <w:i w:val="false"/>
          <w:color w:val="000000"/>
          <w:sz w:val="28"/>
        </w:rPr>
        <w:t>
      содержания и защиты зеленых насаждений и по истечению трех лет передать их на баланс местного</w:t>
      </w:r>
    </w:p>
    <w:p>
      <w:pPr>
        <w:spacing w:after="0"/>
        <w:ind w:left="0"/>
        <w:jc w:val="both"/>
      </w:pPr>
      <w:r>
        <w:rPr>
          <w:rFonts w:ascii="Times New Roman"/>
          <w:b w:val="false"/>
          <w:i w:val="false"/>
          <w:color w:val="000000"/>
          <w:sz w:val="28"/>
        </w:rPr>
        <w:t>
      исполнительного органа на основании акта приживаемости деревьев.</w:t>
      </w:r>
    </w:p>
    <w:bookmarkStart w:name="z244" w:id="134"/>
    <w:p>
      <w:pPr>
        <w:spacing w:after="0"/>
        <w:ind w:left="0"/>
        <w:jc w:val="both"/>
      </w:pPr>
      <w:r>
        <w:rPr>
          <w:rFonts w:ascii="Times New Roman"/>
          <w:b w:val="false"/>
          <w:i w:val="false"/>
          <w:color w:val="000000"/>
          <w:sz w:val="28"/>
        </w:rPr>
        <w:t>
      __________________________________________________________________________</w:t>
      </w:r>
    </w:p>
    <w:bookmarkEnd w:id="134"/>
    <w:bookmarkStart w:name="z245" w:id="135"/>
    <w:p>
      <w:pPr>
        <w:spacing w:after="0"/>
        <w:ind w:left="0"/>
        <w:jc w:val="both"/>
      </w:pPr>
      <w:r>
        <w:rPr>
          <w:rFonts w:ascii="Times New Roman"/>
          <w:b w:val="false"/>
          <w:i w:val="false"/>
          <w:color w:val="000000"/>
          <w:sz w:val="28"/>
        </w:rPr>
        <w:t>
      (наименование физического или юридического лица) осведомлено, что за нарушение</w:t>
      </w:r>
    </w:p>
    <w:bookmarkEnd w:id="135"/>
    <w:bookmarkStart w:name="z246" w:id="136"/>
    <w:p>
      <w:pPr>
        <w:spacing w:after="0"/>
        <w:ind w:left="0"/>
        <w:jc w:val="both"/>
      </w:pPr>
      <w:r>
        <w:rPr>
          <w:rFonts w:ascii="Times New Roman"/>
          <w:b w:val="false"/>
          <w:i w:val="false"/>
          <w:color w:val="000000"/>
          <w:sz w:val="28"/>
        </w:rPr>
        <w:t>
      правил содержания и защиты зеленых насаждений будет нести ответственность в соответствии</w:t>
      </w:r>
    </w:p>
    <w:bookmarkEnd w:id="136"/>
    <w:bookmarkStart w:name="z247" w:id="137"/>
    <w:p>
      <w:pPr>
        <w:spacing w:after="0"/>
        <w:ind w:left="0"/>
        <w:jc w:val="both"/>
      </w:pPr>
      <w:r>
        <w:rPr>
          <w:rFonts w:ascii="Times New Roman"/>
          <w:b w:val="false"/>
          <w:i w:val="false"/>
          <w:color w:val="000000"/>
          <w:sz w:val="28"/>
        </w:rPr>
        <w:t>
      со статьями 381-1 и 386 Кодекса Республики Казахстан об административных правонарушениях.</w:t>
      </w:r>
    </w:p>
    <w:bookmarkEnd w:id="137"/>
    <w:bookmarkStart w:name="z248" w:id="138"/>
    <w:p>
      <w:pPr>
        <w:spacing w:after="0"/>
        <w:ind w:left="0"/>
        <w:jc w:val="both"/>
      </w:pPr>
      <w:r>
        <w:rPr>
          <w:rFonts w:ascii="Times New Roman"/>
          <w:b w:val="false"/>
          <w:i w:val="false"/>
          <w:color w:val="000000"/>
          <w:sz w:val="28"/>
        </w:rPr>
        <w:t>
      Дата: "___" ____________ 20__ года</w:t>
      </w:r>
    </w:p>
    <w:bookmarkEnd w:id="138"/>
    <w:bookmarkStart w:name="z249" w:id="139"/>
    <w:p>
      <w:pPr>
        <w:spacing w:after="0"/>
        <w:ind w:left="0"/>
        <w:jc w:val="both"/>
      </w:pPr>
      <w:r>
        <w:rPr>
          <w:rFonts w:ascii="Times New Roman"/>
          <w:b w:val="false"/>
          <w:i w:val="false"/>
          <w:color w:val="000000"/>
          <w:sz w:val="28"/>
        </w:rPr>
        <w:t xml:space="preserve">
      ______________________________________________________________ </w:t>
      </w:r>
    </w:p>
    <w:bookmarkEnd w:id="139"/>
    <w:bookmarkStart w:name="z250" w:id="140"/>
    <w:p>
      <w:pPr>
        <w:spacing w:after="0"/>
        <w:ind w:left="0"/>
        <w:jc w:val="both"/>
      </w:pPr>
      <w:r>
        <w:rPr>
          <w:rFonts w:ascii="Times New Roman"/>
          <w:b w:val="false"/>
          <w:i w:val="false"/>
          <w:color w:val="000000"/>
          <w:sz w:val="28"/>
        </w:rPr>
        <w:t>
      ФИО и подпись руководителя (печать при наличии)</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содержания и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6" w:id="141"/>
    <w:p>
      <w:pPr>
        <w:spacing w:after="0"/>
        <w:ind w:left="0"/>
        <w:jc w:val="both"/>
      </w:pPr>
      <w:r>
        <w:rPr>
          <w:rFonts w:ascii="Times New Roman"/>
          <w:b w:val="false"/>
          <w:i w:val="false"/>
          <w:color w:val="000000"/>
          <w:sz w:val="28"/>
        </w:rPr>
        <w:t>
      Акт приживаемости зеленых насаждений</w:t>
      </w:r>
    </w:p>
    <w:bookmarkEnd w:id="141"/>
    <w:bookmarkStart w:name="z257" w:id="142"/>
    <w:p>
      <w:pPr>
        <w:spacing w:after="0"/>
        <w:ind w:left="0"/>
        <w:jc w:val="both"/>
      </w:pPr>
      <w:r>
        <w:rPr>
          <w:rFonts w:ascii="Times New Roman"/>
          <w:b w:val="false"/>
          <w:i w:val="false"/>
          <w:color w:val="000000"/>
          <w:sz w:val="28"/>
        </w:rPr>
        <w:t>
            "___" _________ 20___ года</w:t>
      </w:r>
    </w:p>
    <w:bookmarkEnd w:id="142"/>
    <w:bookmarkStart w:name="z258" w:id="143"/>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физи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юриди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разре</w:t>
            </w:r>
          </w:p>
          <w:p>
            <w:pPr>
              <w:spacing w:after="20"/>
              <w:ind w:left="20"/>
              <w:jc w:val="both"/>
            </w:pPr>
            <w:r>
              <w:rPr>
                <w:rFonts w:ascii="Times New Roman"/>
                <w:b w:val="false"/>
                <w:i w:val="false"/>
                <w:color w:val="000000"/>
                <w:sz w:val="20"/>
              </w:rPr>
              <w:t>
шения</w:t>
            </w:r>
          </w:p>
          <w:p>
            <w:pPr>
              <w:spacing w:after="20"/>
              <w:ind w:left="20"/>
              <w:jc w:val="both"/>
            </w:pPr>
            <w:r>
              <w:rPr>
                <w:rFonts w:ascii="Times New Roman"/>
                <w:b w:val="false"/>
                <w:i w:val="false"/>
                <w:color w:val="000000"/>
                <w:sz w:val="20"/>
              </w:rPr>
              <w:t>
или соглас</w:t>
            </w:r>
          </w:p>
          <w:p>
            <w:pPr>
              <w:spacing w:after="20"/>
              <w:ind w:left="20"/>
              <w:jc w:val="both"/>
            </w:pPr>
            <w:r>
              <w:rPr>
                <w:rFonts w:ascii="Times New Roman"/>
                <w:b w:val="false"/>
                <w:i w:val="false"/>
                <w:color w:val="000000"/>
                <w:sz w:val="20"/>
              </w:rPr>
              <w:t>
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вырублен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деревьев,</w:t>
            </w:r>
          </w:p>
          <w:p>
            <w:pPr>
              <w:spacing w:after="20"/>
              <w:ind w:left="20"/>
              <w:jc w:val="both"/>
            </w:pPr>
            <w:r>
              <w:rPr>
                <w:rFonts w:ascii="Times New Roman"/>
                <w:b w:val="false"/>
                <w:i w:val="false"/>
                <w:color w:val="000000"/>
                <w:sz w:val="20"/>
              </w:rPr>
              <w:t>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сажен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деревьев,</w:t>
            </w:r>
          </w:p>
          <w:p>
            <w:pPr>
              <w:spacing w:after="20"/>
              <w:ind w:left="20"/>
              <w:jc w:val="both"/>
            </w:pPr>
            <w:r>
              <w:rPr>
                <w:rFonts w:ascii="Times New Roman"/>
                <w:b w:val="false"/>
                <w:i w:val="false"/>
                <w:color w:val="000000"/>
                <w:sz w:val="20"/>
              </w:rPr>
              <w:t>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компен</w:t>
            </w:r>
          </w:p>
          <w:p>
            <w:pPr>
              <w:spacing w:after="20"/>
              <w:ind w:left="20"/>
              <w:jc w:val="both"/>
            </w:pPr>
            <w:r>
              <w:rPr>
                <w:rFonts w:ascii="Times New Roman"/>
                <w:b w:val="false"/>
                <w:i w:val="false"/>
                <w:color w:val="000000"/>
                <w:sz w:val="20"/>
              </w:rPr>
              <w:t>
сацион</w:t>
            </w:r>
          </w:p>
          <w:p>
            <w:pPr>
              <w:spacing w:after="20"/>
              <w:ind w:left="20"/>
              <w:jc w:val="both"/>
            </w:pPr>
            <w:r>
              <w:rPr>
                <w:rFonts w:ascii="Times New Roman"/>
                <w:b w:val="false"/>
                <w:i w:val="false"/>
                <w:color w:val="000000"/>
                <w:sz w:val="20"/>
              </w:rPr>
              <w:t>
ной или</w:t>
            </w:r>
          </w:p>
          <w:p>
            <w:pPr>
              <w:spacing w:after="20"/>
              <w:ind w:left="20"/>
              <w:jc w:val="both"/>
            </w:pPr>
            <w:r>
              <w:rPr>
                <w:rFonts w:ascii="Times New Roman"/>
                <w:b w:val="false"/>
                <w:i w:val="false"/>
                <w:color w:val="000000"/>
                <w:sz w:val="20"/>
              </w:rPr>
              <w:t>
инициа</w:t>
            </w:r>
          </w:p>
          <w:p>
            <w:pPr>
              <w:spacing w:after="20"/>
              <w:ind w:left="20"/>
              <w:jc w:val="both"/>
            </w:pPr>
            <w:r>
              <w:rPr>
                <w:rFonts w:ascii="Times New Roman"/>
                <w:b w:val="false"/>
                <w:i w:val="false"/>
                <w:color w:val="000000"/>
                <w:sz w:val="20"/>
              </w:rPr>
              <w:t>
тивной</w:t>
            </w:r>
          </w:p>
          <w:p>
            <w:pPr>
              <w:spacing w:after="20"/>
              <w:ind w:left="20"/>
              <w:jc w:val="both"/>
            </w:pPr>
            <w:r>
              <w:rPr>
                <w:rFonts w:ascii="Times New Roman"/>
                <w:b w:val="false"/>
                <w:i w:val="false"/>
                <w:color w:val="000000"/>
                <w:sz w:val="20"/>
              </w:rPr>
              <w:t>
посадки,</w:t>
            </w:r>
          </w:p>
          <w:p>
            <w:pPr>
              <w:spacing w:after="20"/>
              <w:ind w:left="20"/>
              <w:jc w:val="both"/>
            </w:pPr>
            <w:r>
              <w:rPr>
                <w:rFonts w:ascii="Times New Roman"/>
                <w:b w:val="false"/>
                <w:i w:val="false"/>
                <w:color w:val="000000"/>
                <w:sz w:val="20"/>
              </w:rPr>
              <w:t>
штук,</w:t>
            </w:r>
          </w:p>
          <w:p>
            <w:pPr>
              <w:spacing w:after="20"/>
              <w:ind w:left="20"/>
              <w:jc w:val="both"/>
            </w:pPr>
            <w:r>
              <w:rPr>
                <w:rFonts w:ascii="Times New Roman"/>
                <w:b w:val="false"/>
                <w:i w:val="false"/>
                <w:color w:val="000000"/>
                <w:sz w:val="20"/>
              </w:rPr>
              <w:t>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саженцев к</w:t>
            </w:r>
          </w:p>
          <w:p>
            <w:pPr>
              <w:spacing w:after="20"/>
              <w:ind w:left="20"/>
              <w:jc w:val="both"/>
            </w:pPr>
            <w:r>
              <w:rPr>
                <w:rFonts w:ascii="Times New Roman"/>
                <w:b w:val="false"/>
                <w:i w:val="false"/>
                <w:color w:val="000000"/>
                <w:sz w:val="20"/>
              </w:rPr>
              <w:t>
восстано</w:t>
            </w:r>
          </w:p>
          <w:p>
            <w:pPr>
              <w:spacing w:after="20"/>
              <w:ind w:left="20"/>
              <w:jc w:val="both"/>
            </w:pPr>
            <w:r>
              <w:rPr>
                <w:rFonts w:ascii="Times New Roman"/>
                <w:b w:val="false"/>
                <w:i w:val="false"/>
                <w:color w:val="000000"/>
                <w:sz w:val="20"/>
              </w:rPr>
              <w:t>
влению,</w:t>
            </w:r>
          </w:p>
          <w:p>
            <w:pPr>
              <w:spacing w:after="20"/>
              <w:ind w:left="20"/>
              <w:jc w:val="both"/>
            </w:pPr>
            <w:r>
              <w:rPr>
                <w:rFonts w:ascii="Times New Roman"/>
                <w:b w:val="false"/>
                <w:i w:val="false"/>
                <w:color w:val="000000"/>
                <w:sz w:val="20"/>
              </w:rPr>
              <w:t>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ме</w:t>
            </w:r>
          </w:p>
          <w:p>
            <w:pPr>
              <w:spacing w:after="20"/>
              <w:ind w:left="20"/>
              <w:jc w:val="both"/>
            </w:pPr>
            <w:r>
              <w:rPr>
                <w:rFonts w:ascii="Times New Roman"/>
                <w:b w:val="false"/>
                <w:i w:val="false"/>
                <w:color w:val="000000"/>
                <w:sz w:val="20"/>
              </w:rPr>
              <w:t>
ча</w:t>
            </w:r>
          </w:p>
          <w:p>
            <w:pPr>
              <w:spacing w:after="20"/>
              <w:ind w:left="20"/>
              <w:jc w:val="both"/>
            </w:pPr>
            <w:r>
              <w:rPr>
                <w:rFonts w:ascii="Times New Roman"/>
                <w:b w:val="false"/>
                <w:i w:val="false"/>
                <w:color w:val="000000"/>
                <w:sz w:val="20"/>
              </w:rPr>
              <w:t>
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w:t>
            </w:r>
          </w:p>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жились,</w:t>
            </w:r>
          </w:p>
          <w:p>
            <w:pPr>
              <w:spacing w:after="20"/>
              <w:ind w:left="20"/>
              <w:jc w:val="both"/>
            </w:pPr>
            <w:r>
              <w:rPr>
                <w:rFonts w:ascii="Times New Roman"/>
                <w:b w:val="false"/>
                <w:i w:val="false"/>
                <w:color w:val="000000"/>
                <w:sz w:val="20"/>
              </w:rPr>
              <w:t>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144"/>
    <w:p>
      <w:pPr>
        <w:spacing w:after="0"/>
        <w:ind w:left="0"/>
        <w:jc w:val="both"/>
      </w:pPr>
      <w:r>
        <w:rPr>
          <w:rFonts w:ascii="Times New Roman"/>
          <w:b w:val="false"/>
          <w:i w:val="false"/>
          <w:color w:val="000000"/>
          <w:sz w:val="28"/>
        </w:rPr>
        <w:t xml:space="preserve">
      Представитель физического или юридического лица </w:t>
      </w:r>
    </w:p>
    <w:bookmarkEnd w:id="144"/>
    <w:bookmarkStart w:name="z260" w:id="145"/>
    <w:p>
      <w:pPr>
        <w:spacing w:after="0"/>
        <w:ind w:left="0"/>
        <w:jc w:val="both"/>
      </w:pPr>
      <w:r>
        <w:rPr>
          <w:rFonts w:ascii="Times New Roman"/>
          <w:b w:val="false"/>
          <w:i w:val="false"/>
          <w:color w:val="000000"/>
          <w:sz w:val="28"/>
        </w:rPr>
        <w:t>
      ________________________________ подпись (Ф.И.О) (печать при наличии)</w:t>
      </w:r>
    </w:p>
    <w:bookmarkEnd w:id="145"/>
    <w:bookmarkStart w:name="z261" w:id="146"/>
    <w:p>
      <w:pPr>
        <w:spacing w:after="0"/>
        <w:ind w:left="0"/>
        <w:jc w:val="both"/>
      </w:pPr>
      <w:r>
        <w:rPr>
          <w:rFonts w:ascii="Times New Roman"/>
          <w:b w:val="false"/>
          <w:i w:val="false"/>
          <w:color w:val="000000"/>
          <w:sz w:val="28"/>
        </w:rPr>
        <w:t>
      Должностное лицо уполномоченного органа _____________________________________ подпись (Ф.И.О) (печать при наличии)</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Мангистауского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28 февраля 2018 года № 16/200</w:t>
            </w:r>
            <w:r>
              <w:br/>
            </w:r>
          </w:p>
        </w:tc>
      </w:tr>
    </w:tbl>
    <w:bookmarkStart w:name="z271" w:id="147"/>
    <w:p>
      <w:pPr>
        <w:spacing w:after="0"/>
        <w:ind w:left="0"/>
        <w:jc w:val="left"/>
      </w:pPr>
      <w:r>
        <w:rPr>
          <w:rFonts w:ascii="Times New Roman"/>
          <w:b/>
          <w:i w:val="false"/>
          <w:color w:val="000000"/>
        </w:rPr>
        <w:t xml:space="preserve"> Правила благоустройства территорий городов и населенных пунктов Мангистауской  области</w:t>
      </w:r>
    </w:p>
    <w:bookmarkEnd w:id="147"/>
    <w:p>
      <w:pPr>
        <w:spacing w:after="0"/>
        <w:ind w:left="0"/>
        <w:jc w:val="both"/>
      </w:pPr>
      <w:r>
        <w:rPr>
          <w:rFonts w:ascii="Times New Roman"/>
          <w:b w:val="false"/>
          <w:i w:val="false"/>
          <w:color w:val="ff0000"/>
          <w:sz w:val="28"/>
        </w:rPr>
        <w:t xml:space="preserve">
      Сноска. Приложение 2 в редакции решения маслихата Мангистауской области от 09.12.2022 </w:t>
      </w:r>
      <w:r>
        <w:rPr>
          <w:rFonts w:ascii="Times New Roman"/>
          <w:b w:val="false"/>
          <w:i w:val="false"/>
          <w:color w:val="ff0000"/>
          <w:sz w:val="28"/>
        </w:rPr>
        <w:t>№ 16/181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2" w:id="148"/>
    <w:p>
      <w:pPr>
        <w:spacing w:after="0"/>
        <w:ind w:left="0"/>
        <w:jc w:val="left"/>
      </w:pPr>
      <w:r>
        <w:rPr>
          <w:rFonts w:ascii="Times New Roman"/>
          <w:b/>
          <w:i w:val="false"/>
          <w:color w:val="000000"/>
        </w:rPr>
        <w:t xml:space="preserve"> Глава 1. Общие положения</w:t>
      </w:r>
    </w:p>
    <w:bookmarkEnd w:id="148"/>
    <w:bookmarkStart w:name="z273" w:id="149"/>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Мангистауской области (далее – Правила) разработаны в соответствии с </w:t>
      </w:r>
      <w:r>
        <w:rPr>
          <w:rFonts w:ascii="Times New Roman"/>
          <w:b w:val="false"/>
          <w:i w:val="false"/>
          <w:color w:val="000000"/>
          <w:sz w:val="28"/>
        </w:rPr>
        <w:t>подпунктом 23-15)</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149"/>
    <w:bookmarkStart w:name="z274" w:id="15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0"/>
    <w:bookmarkStart w:name="z275" w:id="151"/>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51"/>
    <w:bookmarkStart w:name="z276" w:id="152"/>
    <w:p>
      <w:pPr>
        <w:spacing w:after="0"/>
        <w:ind w:left="0"/>
        <w:jc w:val="both"/>
      </w:pPr>
      <w:r>
        <w:rPr>
          <w:rFonts w:ascii="Times New Roman"/>
          <w:b w:val="false"/>
          <w:i w:val="false"/>
          <w:color w:val="000000"/>
          <w:sz w:val="28"/>
        </w:rPr>
        <w:t>
      2) места общего пользования – это территории, объекты, которые доступны или открыты для населения;</w:t>
      </w:r>
    </w:p>
    <w:bookmarkEnd w:id="152"/>
    <w:bookmarkStart w:name="z277" w:id="153"/>
    <w:p>
      <w:pPr>
        <w:spacing w:after="0"/>
        <w:ind w:left="0"/>
        <w:jc w:val="both"/>
      </w:pPr>
      <w:r>
        <w:rPr>
          <w:rFonts w:ascii="Times New Roman"/>
          <w:b w:val="false"/>
          <w:i w:val="false"/>
          <w:color w:val="000000"/>
          <w:sz w:val="28"/>
        </w:rPr>
        <w:t>
      3) твердые бытовые отходы – коммунальные отходы в твердой форме;</w:t>
      </w:r>
    </w:p>
    <w:bookmarkEnd w:id="153"/>
    <w:bookmarkStart w:name="z278" w:id="154"/>
    <w:p>
      <w:pPr>
        <w:spacing w:after="0"/>
        <w:ind w:left="0"/>
        <w:jc w:val="both"/>
      </w:pPr>
      <w:r>
        <w:rPr>
          <w:rFonts w:ascii="Times New Roman"/>
          <w:b w:val="false"/>
          <w:i w:val="false"/>
          <w:color w:val="000000"/>
          <w:sz w:val="28"/>
        </w:rPr>
        <w:t>
      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154"/>
    <w:bookmarkStart w:name="z279" w:id="155"/>
    <w:p>
      <w:pPr>
        <w:spacing w:after="0"/>
        <w:ind w:left="0"/>
        <w:jc w:val="both"/>
      </w:pPr>
      <w:r>
        <w:rPr>
          <w:rFonts w:ascii="Times New Roman"/>
          <w:b w:val="false"/>
          <w:i w:val="false"/>
          <w:color w:val="000000"/>
          <w:sz w:val="28"/>
        </w:rPr>
        <w:t>
      5)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155"/>
    <w:bookmarkStart w:name="z280" w:id="156"/>
    <w:p>
      <w:pPr>
        <w:spacing w:after="0"/>
        <w:ind w:left="0"/>
        <w:jc w:val="both"/>
      </w:pPr>
      <w:r>
        <w:rPr>
          <w:rFonts w:ascii="Times New Roman"/>
          <w:b w:val="false"/>
          <w:i w:val="false"/>
          <w:color w:val="000000"/>
          <w:sz w:val="28"/>
        </w:rPr>
        <w:t>
      6) уполномоченный орган – структурное подразделение местного исполнительного органа, осуществляющий функции в сфере регулирования коммунального хозяйства;</w:t>
      </w:r>
    </w:p>
    <w:bookmarkEnd w:id="156"/>
    <w:bookmarkStart w:name="z281" w:id="157"/>
    <w:p>
      <w:pPr>
        <w:spacing w:after="0"/>
        <w:ind w:left="0"/>
        <w:jc w:val="both"/>
      </w:pPr>
      <w:r>
        <w:rPr>
          <w:rFonts w:ascii="Times New Roman"/>
          <w:b w:val="false"/>
          <w:i w:val="false"/>
          <w:color w:val="000000"/>
          <w:sz w:val="28"/>
        </w:rPr>
        <w:t>
      7) организация – физическое или юридическое лицо, специализирующиеся в области благоустройства;</w:t>
      </w:r>
    </w:p>
    <w:bookmarkEnd w:id="157"/>
    <w:bookmarkStart w:name="z282" w:id="158"/>
    <w:p>
      <w:pPr>
        <w:spacing w:after="0"/>
        <w:ind w:left="0"/>
        <w:jc w:val="both"/>
      </w:pPr>
      <w:r>
        <w:rPr>
          <w:rFonts w:ascii="Times New Roman"/>
          <w:b w:val="false"/>
          <w:i w:val="false"/>
          <w:color w:val="000000"/>
          <w:sz w:val="28"/>
        </w:rPr>
        <w:t>
      8) маломобильные группы населения – лица пожилого возраста, с инвалидностью,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58"/>
    <w:bookmarkStart w:name="z283" w:id="159"/>
    <w:p>
      <w:pPr>
        <w:spacing w:after="0"/>
        <w:ind w:left="0"/>
        <w:jc w:val="both"/>
      </w:pPr>
      <w:r>
        <w:rPr>
          <w:rFonts w:ascii="Times New Roman"/>
          <w:b w:val="false"/>
          <w:i w:val="false"/>
          <w:color w:val="000000"/>
          <w:sz w:val="28"/>
        </w:rPr>
        <w:t>
      9)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59"/>
    <w:bookmarkStart w:name="z284" w:id="160"/>
    <w:p>
      <w:pPr>
        <w:spacing w:after="0"/>
        <w:ind w:left="0"/>
        <w:jc w:val="both"/>
      </w:pPr>
      <w:r>
        <w:rPr>
          <w:rFonts w:ascii="Times New Roman"/>
          <w:b w:val="false"/>
          <w:i w:val="false"/>
          <w:color w:val="000000"/>
          <w:sz w:val="28"/>
        </w:rPr>
        <w:t>
      10)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другим объектам, находящимся в собственности, владении, аренде, на балансе у физических или юридических лиц.</w:t>
      </w:r>
    </w:p>
    <w:bookmarkEnd w:id="160"/>
    <w:bookmarkStart w:name="z285" w:id="161"/>
    <w:p>
      <w:pPr>
        <w:spacing w:after="0"/>
        <w:ind w:left="0"/>
        <w:jc w:val="left"/>
      </w:pPr>
      <w:r>
        <w:rPr>
          <w:rFonts w:ascii="Times New Roman"/>
          <w:b/>
          <w:i w:val="false"/>
          <w:color w:val="000000"/>
        </w:rPr>
        <w:t xml:space="preserve"> Глава 2. Обеспечение чистоты и порядка</w:t>
      </w:r>
    </w:p>
    <w:bookmarkEnd w:id="161"/>
    <w:bookmarkStart w:name="z286" w:id="162"/>
    <w:p>
      <w:pPr>
        <w:spacing w:after="0"/>
        <w:ind w:left="0"/>
        <w:jc w:val="both"/>
      </w:pPr>
      <w:r>
        <w:rPr>
          <w:rFonts w:ascii="Times New Roman"/>
          <w:b w:val="false"/>
          <w:i w:val="false"/>
          <w:color w:val="000000"/>
          <w:sz w:val="28"/>
        </w:rPr>
        <w:t>
      3. Юридические и физические лица соблюдают чистоту и поддерживают порядок на всей территории, в том числе на территориях частных домовладений, не допускают повреждения и разрушения элементов благоустройства (дорог, тротуаров, газонов, малых архитектурных форм, освещения, водоотвода) городов и населенных пунктов.</w:t>
      </w:r>
    </w:p>
    <w:bookmarkEnd w:id="162"/>
    <w:bookmarkStart w:name="z287" w:id="163"/>
    <w:p>
      <w:pPr>
        <w:spacing w:after="0"/>
        <w:ind w:left="0"/>
        <w:jc w:val="both"/>
      </w:pPr>
      <w:r>
        <w:rPr>
          <w:rFonts w:ascii="Times New Roman"/>
          <w:b w:val="false"/>
          <w:i w:val="false"/>
          <w:color w:val="000000"/>
          <w:sz w:val="28"/>
        </w:rPr>
        <w:t>
      4. Текущее санитарное содержание местности осуществляется организациями, специализирующимися в области благоустройства территории.</w:t>
      </w:r>
    </w:p>
    <w:bookmarkEnd w:id="163"/>
    <w:bookmarkStart w:name="z288" w:id="164"/>
    <w:p>
      <w:pPr>
        <w:spacing w:after="0"/>
        <w:ind w:left="0"/>
        <w:jc w:val="both"/>
      </w:pPr>
      <w:r>
        <w:rPr>
          <w:rFonts w:ascii="Times New Roman"/>
          <w:b w:val="false"/>
          <w:i w:val="false"/>
          <w:color w:val="000000"/>
          <w:sz w:val="28"/>
        </w:rPr>
        <w:t>
      5. Физические и юридические лица всех организационно-правовых форм, в том числе владельцы капитальных и временных объектов:</w:t>
      </w:r>
    </w:p>
    <w:bookmarkEnd w:id="164"/>
    <w:bookmarkStart w:name="z289" w:id="165"/>
    <w:p>
      <w:pPr>
        <w:spacing w:after="0"/>
        <w:ind w:left="0"/>
        <w:jc w:val="both"/>
      </w:pPr>
      <w:r>
        <w:rPr>
          <w:rFonts w:ascii="Times New Roman"/>
          <w:b w:val="false"/>
          <w:i w:val="false"/>
          <w:color w:val="000000"/>
          <w:sz w:val="28"/>
        </w:rPr>
        <w:t>
      1)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w:t>
      </w:r>
    </w:p>
    <w:bookmarkEnd w:id="165"/>
    <w:bookmarkStart w:name="z290" w:id="166"/>
    <w:p>
      <w:pPr>
        <w:spacing w:after="0"/>
        <w:ind w:left="0"/>
        <w:jc w:val="both"/>
      </w:pPr>
      <w:r>
        <w:rPr>
          <w:rFonts w:ascii="Times New Roman"/>
          <w:b w:val="false"/>
          <w:i w:val="false"/>
          <w:color w:val="000000"/>
          <w:sz w:val="28"/>
        </w:rPr>
        <w:t>
      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p>
    <w:bookmarkEnd w:id="166"/>
    <w:bookmarkStart w:name="z291" w:id="167"/>
    <w:p>
      <w:pPr>
        <w:spacing w:after="0"/>
        <w:ind w:left="0"/>
        <w:jc w:val="both"/>
      </w:pPr>
      <w:r>
        <w:rPr>
          <w:rFonts w:ascii="Times New Roman"/>
          <w:b w:val="false"/>
          <w:i w:val="false"/>
          <w:color w:val="000000"/>
          <w:sz w:val="28"/>
        </w:rPr>
        <w:t>
      3) содержат в технически исправном состоянии и чистоте таблички с указанием улиц и номеров домов;</w:t>
      </w:r>
    </w:p>
    <w:bookmarkEnd w:id="167"/>
    <w:bookmarkStart w:name="z292" w:id="168"/>
    <w:p>
      <w:pPr>
        <w:spacing w:after="0"/>
        <w:ind w:left="0"/>
        <w:jc w:val="both"/>
      </w:pPr>
      <w:r>
        <w:rPr>
          <w:rFonts w:ascii="Times New Roman"/>
          <w:b w:val="false"/>
          <w:i w:val="false"/>
          <w:color w:val="000000"/>
          <w:sz w:val="28"/>
        </w:rPr>
        <w:t>
      4) содержат ограждения (заборы) и малые архитектурные формы в надлежащем состоянии (покраска, побелка с внешней стороны ограждения (забора).</w:t>
      </w:r>
    </w:p>
    <w:bookmarkEnd w:id="168"/>
    <w:bookmarkStart w:name="z293" w:id="169"/>
    <w:p>
      <w:pPr>
        <w:spacing w:after="0"/>
        <w:ind w:left="0"/>
        <w:jc w:val="left"/>
      </w:pPr>
      <w:r>
        <w:rPr>
          <w:rFonts w:ascii="Times New Roman"/>
          <w:b/>
          <w:i w:val="false"/>
          <w:color w:val="000000"/>
        </w:rPr>
        <w:t xml:space="preserve"> Глава 3. Организация уборки территорий</w:t>
      </w:r>
    </w:p>
    <w:bookmarkEnd w:id="169"/>
    <w:bookmarkStart w:name="z294" w:id="170"/>
    <w:p>
      <w:pPr>
        <w:spacing w:after="0"/>
        <w:ind w:left="0"/>
        <w:jc w:val="both"/>
      </w:pPr>
      <w:r>
        <w:rPr>
          <w:rFonts w:ascii="Times New Roman"/>
          <w:b w:val="false"/>
          <w:i w:val="false"/>
          <w:color w:val="000000"/>
          <w:sz w:val="28"/>
        </w:rPr>
        <w:t>
      6. Уборка и содержание мест общего пользования включают в себя следующие виды услуг:</w:t>
      </w:r>
    </w:p>
    <w:bookmarkEnd w:id="170"/>
    <w:bookmarkStart w:name="z295" w:id="171"/>
    <w:p>
      <w:pPr>
        <w:spacing w:after="0"/>
        <w:ind w:left="0"/>
        <w:jc w:val="both"/>
      </w:pPr>
      <w:r>
        <w:rPr>
          <w:rFonts w:ascii="Times New Roman"/>
          <w:b w:val="false"/>
          <w:i w:val="false"/>
          <w:color w:val="000000"/>
          <w:sz w:val="28"/>
        </w:rPr>
        <w:t>
      1) уборка и вывоз мелкого и бытового мусора и отходов;</w:t>
      </w:r>
    </w:p>
    <w:bookmarkEnd w:id="171"/>
    <w:bookmarkStart w:name="z296" w:id="172"/>
    <w:p>
      <w:pPr>
        <w:spacing w:after="0"/>
        <w:ind w:left="0"/>
        <w:jc w:val="both"/>
      </w:pPr>
      <w:r>
        <w:rPr>
          <w:rFonts w:ascii="Times New Roman"/>
          <w:b w:val="false"/>
          <w:i w:val="false"/>
          <w:color w:val="000000"/>
          <w:sz w:val="28"/>
        </w:rPr>
        <w:t>
      2) уборка и вывоз крупногабаритного мусора и отходов;</w:t>
      </w:r>
    </w:p>
    <w:bookmarkEnd w:id="172"/>
    <w:bookmarkStart w:name="z297" w:id="173"/>
    <w:p>
      <w:pPr>
        <w:spacing w:after="0"/>
        <w:ind w:left="0"/>
        <w:jc w:val="both"/>
      </w:pPr>
      <w:r>
        <w:rPr>
          <w:rFonts w:ascii="Times New Roman"/>
          <w:b w:val="false"/>
          <w:i w:val="false"/>
          <w:color w:val="000000"/>
          <w:sz w:val="28"/>
        </w:rPr>
        <w:t>
      3) подметание;</w:t>
      </w:r>
    </w:p>
    <w:bookmarkEnd w:id="173"/>
    <w:bookmarkStart w:name="z298" w:id="174"/>
    <w:p>
      <w:pPr>
        <w:spacing w:after="0"/>
        <w:ind w:left="0"/>
        <w:jc w:val="both"/>
      </w:pPr>
      <w:r>
        <w:rPr>
          <w:rFonts w:ascii="Times New Roman"/>
          <w:b w:val="false"/>
          <w:i w:val="false"/>
          <w:color w:val="000000"/>
          <w:sz w:val="28"/>
        </w:rPr>
        <w:t>
      4) покос и вывоз камыша, бурьяна, травы и иной дикорастущей растительности;</w:t>
      </w:r>
    </w:p>
    <w:bookmarkEnd w:id="174"/>
    <w:bookmarkStart w:name="z299" w:id="175"/>
    <w:p>
      <w:pPr>
        <w:spacing w:after="0"/>
        <w:ind w:left="0"/>
        <w:jc w:val="both"/>
      </w:pPr>
      <w:r>
        <w:rPr>
          <w:rFonts w:ascii="Times New Roman"/>
          <w:b w:val="false"/>
          <w:i w:val="false"/>
          <w:color w:val="000000"/>
          <w:sz w:val="28"/>
        </w:rPr>
        <w:t>
      5) текущий ремонт и окраска ограждений и малых архитектурных форм.</w:t>
      </w:r>
    </w:p>
    <w:bookmarkEnd w:id="175"/>
    <w:bookmarkStart w:name="z300" w:id="176"/>
    <w:p>
      <w:pPr>
        <w:spacing w:after="0"/>
        <w:ind w:left="0"/>
        <w:jc w:val="both"/>
      </w:pPr>
      <w:r>
        <w:rPr>
          <w:rFonts w:ascii="Times New Roman"/>
          <w:b w:val="false"/>
          <w:i w:val="false"/>
          <w:color w:val="000000"/>
          <w:sz w:val="28"/>
        </w:rPr>
        <w:t>
      7. Уборка территорий общего пользования, занятых парками, скверами, бульварами, водоемами, пляжами, кладбищами, в том числе расположенными на них тротуарами, пешеходными зонами, лестничными сходами, производится физическими и юридическими лицами и субъектами закрепления территорий, у которых данные объекты находятся на обслуживании и эксплуатации.</w:t>
      </w:r>
    </w:p>
    <w:bookmarkEnd w:id="176"/>
    <w:bookmarkStart w:name="z301" w:id="177"/>
    <w:p>
      <w:pPr>
        <w:spacing w:after="0"/>
        <w:ind w:left="0"/>
        <w:jc w:val="both"/>
      </w:pPr>
      <w:r>
        <w:rPr>
          <w:rFonts w:ascii="Times New Roman"/>
          <w:b w:val="false"/>
          <w:i w:val="false"/>
          <w:color w:val="000000"/>
          <w:sz w:val="28"/>
        </w:rPr>
        <w:t>
      8. Собственники объектов обеспечивают санитарную очистку и уборку прилегающей территории (автостоянки, боксовые гаражи, ангары, складские подсобные строения, сооружения, объекты торговли и услуг) организациями коммунального хозяйства или же производят ее самостоятельно.</w:t>
      </w:r>
    </w:p>
    <w:bookmarkEnd w:id="177"/>
    <w:bookmarkStart w:name="z302" w:id="178"/>
    <w:p>
      <w:pPr>
        <w:spacing w:after="0"/>
        <w:ind w:left="0"/>
        <w:jc w:val="both"/>
      </w:pPr>
      <w:r>
        <w:rPr>
          <w:rFonts w:ascii="Times New Roman"/>
          <w:b w:val="false"/>
          <w:i w:val="false"/>
          <w:color w:val="000000"/>
          <w:sz w:val="28"/>
        </w:rPr>
        <w:t>
      9. Уборка тротуаров, расположенных вдоль улиц и проездов, остановочных площадок пассажирского транспорта, производится организациями, ответственными за уборку и содержание проезжей части.</w:t>
      </w:r>
    </w:p>
    <w:bookmarkEnd w:id="178"/>
    <w:bookmarkStart w:name="z303" w:id="179"/>
    <w:p>
      <w:pPr>
        <w:spacing w:after="0"/>
        <w:ind w:left="0"/>
        <w:jc w:val="both"/>
      </w:pPr>
      <w:r>
        <w:rPr>
          <w:rFonts w:ascii="Times New Roman"/>
          <w:b w:val="false"/>
          <w:i w:val="false"/>
          <w:color w:val="000000"/>
          <w:sz w:val="28"/>
        </w:rPr>
        <w:t>
      10. Уборка и мойка остановочных комплексов и прилегающих к ним территорий на остановочных площадках общественного пассажирского транспорта, территорий платных автостоянок, гаражей, а также подъездных путей, прилегающей территории осуществляются их владельцами.</w:t>
      </w:r>
    </w:p>
    <w:bookmarkEnd w:id="179"/>
    <w:bookmarkStart w:name="z304" w:id="180"/>
    <w:p>
      <w:pPr>
        <w:spacing w:after="0"/>
        <w:ind w:left="0"/>
        <w:jc w:val="both"/>
      </w:pPr>
      <w:r>
        <w:rPr>
          <w:rFonts w:ascii="Times New Roman"/>
          <w:b w:val="false"/>
          <w:i w:val="false"/>
          <w:color w:val="000000"/>
          <w:sz w:val="28"/>
        </w:rPr>
        <w:t>
      11. Вывоз строительного мусора при проведении дорожно-ремонтных работ производится организациями, производящими эти работы.</w:t>
      </w:r>
    </w:p>
    <w:bookmarkEnd w:id="180"/>
    <w:bookmarkStart w:name="z305" w:id="181"/>
    <w:p>
      <w:pPr>
        <w:spacing w:after="0"/>
        <w:ind w:left="0"/>
        <w:jc w:val="both"/>
      </w:pPr>
      <w:r>
        <w:rPr>
          <w:rFonts w:ascii="Times New Roman"/>
          <w:b w:val="false"/>
          <w:i w:val="false"/>
          <w:color w:val="000000"/>
          <w:sz w:val="28"/>
        </w:rPr>
        <w:t xml:space="preserve">
      12. Во избежание засорения водосточной сети не допускается сброс мусора в водосточные коллекторы, дождеприемные колодцы и арычную систему. </w:t>
      </w:r>
    </w:p>
    <w:bookmarkEnd w:id="181"/>
    <w:bookmarkStart w:name="z306" w:id="182"/>
    <w:p>
      <w:pPr>
        <w:spacing w:after="0"/>
        <w:ind w:left="0"/>
        <w:jc w:val="both"/>
      </w:pPr>
      <w:r>
        <w:rPr>
          <w:rFonts w:ascii="Times New Roman"/>
          <w:b w:val="false"/>
          <w:i w:val="false"/>
          <w:color w:val="000000"/>
          <w:sz w:val="28"/>
        </w:rPr>
        <w:t>
      13.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w:t>
      </w:r>
    </w:p>
    <w:bookmarkEnd w:id="182"/>
    <w:bookmarkStart w:name="z307" w:id="183"/>
    <w:p>
      <w:pPr>
        <w:spacing w:after="0"/>
        <w:ind w:left="0"/>
        <w:jc w:val="both"/>
      </w:pPr>
      <w:r>
        <w:rPr>
          <w:rFonts w:ascii="Times New Roman"/>
          <w:b w:val="false"/>
          <w:i w:val="false"/>
          <w:color w:val="000000"/>
          <w:sz w:val="28"/>
        </w:rPr>
        <w:t xml:space="preserve">
      14. Вывоз снега с улиц и проездов осуществляется на установленные места, определенные местным исполнительным органом. </w:t>
      </w:r>
    </w:p>
    <w:bookmarkEnd w:id="183"/>
    <w:bookmarkStart w:name="z308" w:id="184"/>
    <w:p>
      <w:pPr>
        <w:spacing w:after="0"/>
        <w:ind w:left="0"/>
        <w:jc w:val="both"/>
      </w:pPr>
      <w:r>
        <w:rPr>
          <w:rFonts w:ascii="Times New Roman"/>
          <w:b w:val="false"/>
          <w:i w:val="false"/>
          <w:color w:val="000000"/>
          <w:sz w:val="28"/>
        </w:rPr>
        <w:t>
      15. Места временного складирования снега после снеготаяния очищаются от мусора и благоустраиваются.</w:t>
      </w:r>
    </w:p>
    <w:bookmarkEnd w:id="184"/>
    <w:bookmarkStart w:name="z309" w:id="185"/>
    <w:p>
      <w:pPr>
        <w:spacing w:after="0"/>
        <w:ind w:left="0"/>
        <w:jc w:val="left"/>
      </w:pPr>
      <w:r>
        <w:rPr>
          <w:rFonts w:ascii="Times New Roman"/>
          <w:b/>
          <w:i w:val="false"/>
          <w:color w:val="000000"/>
        </w:rPr>
        <w:t xml:space="preserve"> Глава 4. Сбор и вывоз отходов</w:t>
      </w:r>
    </w:p>
    <w:bookmarkEnd w:id="185"/>
    <w:bookmarkStart w:name="z310" w:id="186"/>
    <w:p>
      <w:pPr>
        <w:spacing w:after="0"/>
        <w:ind w:left="0"/>
        <w:jc w:val="both"/>
      </w:pPr>
      <w:r>
        <w:rPr>
          <w:rFonts w:ascii="Times New Roman"/>
          <w:b w:val="false"/>
          <w:i w:val="false"/>
          <w:color w:val="000000"/>
          <w:sz w:val="28"/>
        </w:rPr>
        <w:t>
      16. Физические и юридические лица, в результате деятельности которых, образуются коммунальные отходы, обеспечивают их безопасное обращение с момента образования и складирование их в контейнеры для сбора коммунальных отходов (далее - контейнеры).</w:t>
      </w:r>
    </w:p>
    <w:bookmarkEnd w:id="186"/>
    <w:bookmarkStart w:name="z311" w:id="187"/>
    <w:p>
      <w:pPr>
        <w:spacing w:after="0"/>
        <w:ind w:left="0"/>
        <w:jc w:val="both"/>
      </w:pPr>
      <w:r>
        <w:rPr>
          <w:rFonts w:ascii="Times New Roman"/>
          <w:b w:val="false"/>
          <w:i w:val="false"/>
          <w:color w:val="000000"/>
          <w:sz w:val="28"/>
        </w:rPr>
        <w:t xml:space="preserve">
      17. Управление коммунальными отходами регулируется нормами Правил управления коммунальными отходами, утвержденными приказом исполняющего обязанности Министра экологии, геологии и природных ресурсов Республики Казахстан от 28 декабря 2021 года </w:t>
      </w:r>
      <w:r>
        <w:rPr>
          <w:rFonts w:ascii="Times New Roman"/>
          <w:b w:val="false"/>
          <w:i w:val="false"/>
          <w:color w:val="000000"/>
          <w:sz w:val="28"/>
        </w:rPr>
        <w:t>№ 508</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26341).";</w:t>
      </w:r>
    </w:p>
    <w:bookmarkEnd w:id="187"/>
    <w:bookmarkStart w:name="z312" w:id="188"/>
    <w:p>
      <w:pPr>
        <w:spacing w:after="0"/>
        <w:ind w:left="0"/>
        <w:jc w:val="both"/>
      </w:pPr>
      <w:r>
        <w:rPr>
          <w:rFonts w:ascii="Times New Roman"/>
          <w:b w:val="false"/>
          <w:i w:val="false"/>
          <w:color w:val="000000"/>
          <w:sz w:val="28"/>
        </w:rPr>
        <w:t xml:space="preserve">
      18.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исполняющего обязанности Министра здравоохранения Республики Казахстан от 25 декабря 2020 года </w:t>
      </w:r>
      <w:r>
        <w:rPr>
          <w:rFonts w:ascii="Times New Roman"/>
          <w:b w:val="false"/>
          <w:i w:val="false"/>
          <w:color w:val="000000"/>
          <w:sz w:val="28"/>
        </w:rPr>
        <w:t>№ ҚР ДСМ-331/2020</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21934).</w:t>
      </w:r>
    </w:p>
    <w:bookmarkEnd w:id="188"/>
    <w:bookmarkStart w:name="z313" w:id="189"/>
    <w:p>
      <w:pPr>
        <w:spacing w:after="0"/>
        <w:ind w:left="0"/>
        <w:jc w:val="both"/>
      </w:pPr>
      <w:r>
        <w:rPr>
          <w:rFonts w:ascii="Times New Roman"/>
          <w:b w:val="false"/>
          <w:i w:val="false"/>
          <w:color w:val="000000"/>
          <w:sz w:val="28"/>
        </w:rPr>
        <w:t>
      19. В контейнеры и на контейнерные площадки допускается сброс и складирование только коммунальных отходов.</w:t>
      </w:r>
    </w:p>
    <w:bookmarkEnd w:id="189"/>
    <w:bookmarkStart w:name="z314" w:id="190"/>
    <w:p>
      <w:pPr>
        <w:spacing w:after="0"/>
        <w:ind w:left="0"/>
        <w:jc w:val="both"/>
      </w:pPr>
      <w:r>
        <w:rPr>
          <w:rFonts w:ascii="Times New Roman"/>
          <w:b w:val="false"/>
          <w:i w:val="false"/>
          <w:color w:val="000000"/>
          <w:sz w:val="28"/>
        </w:rPr>
        <w:t>
      20. Контейнеры после опорожнения обрабатываются дезинфицирующим раствором на местах или заменяются чистыми, прошедшими обработку на местах опорожнения.</w:t>
      </w:r>
    </w:p>
    <w:bookmarkEnd w:id="190"/>
    <w:bookmarkStart w:name="z315" w:id="191"/>
    <w:p>
      <w:pPr>
        <w:spacing w:after="0"/>
        <w:ind w:left="0"/>
        <w:jc w:val="both"/>
      </w:pPr>
      <w:r>
        <w:rPr>
          <w:rFonts w:ascii="Times New Roman"/>
          <w:b w:val="false"/>
          <w:i w:val="false"/>
          <w:color w:val="000000"/>
          <w:sz w:val="28"/>
        </w:rPr>
        <w:t>
      Места обработки контейнеров необходимо оборудовать установками для чистки, мойки и дезинфекции с подводкой горячей и холодной воды, организацией стока.";</w:t>
      </w:r>
    </w:p>
    <w:bookmarkEnd w:id="191"/>
    <w:bookmarkStart w:name="z316" w:id="192"/>
    <w:p>
      <w:pPr>
        <w:spacing w:after="0"/>
        <w:ind w:left="0"/>
        <w:jc w:val="both"/>
      </w:pPr>
      <w:r>
        <w:rPr>
          <w:rFonts w:ascii="Times New Roman"/>
          <w:b w:val="false"/>
          <w:i w:val="false"/>
          <w:color w:val="000000"/>
          <w:sz w:val="28"/>
        </w:rPr>
        <w:t>
      21. Жидкие бытовые отходы и крупногабаритный мусор не подлежат сбросу в мусоропровод.</w:t>
      </w:r>
    </w:p>
    <w:bookmarkEnd w:id="192"/>
    <w:bookmarkStart w:name="z317" w:id="193"/>
    <w:p>
      <w:pPr>
        <w:spacing w:after="0"/>
        <w:ind w:left="0"/>
        <w:jc w:val="both"/>
      </w:pPr>
      <w:r>
        <w:rPr>
          <w:rFonts w:ascii="Times New Roman"/>
          <w:b w:val="false"/>
          <w:i w:val="false"/>
          <w:color w:val="000000"/>
          <w:sz w:val="28"/>
        </w:rPr>
        <w:t>
      22. Эксплуатацию мусоропровода осуществляет эксплуатирующая организация, в ведении которой находится жилой дом.</w:t>
      </w:r>
    </w:p>
    <w:bookmarkEnd w:id="193"/>
    <w:bookmarkStart w:name="z318" w:id="194"/>
    <w:p>
      <w:pPr>
        <w:spacing w:after="0"/>
        <w:ind w:left="0"/>
        <w:jc w:val="both"/>
      </w:pPr>
      <w:r>
        <w:rPr>
          <w:rFonts w:ascii="Times New Roman"/>
          <w:b w:val="false"/>
          <w:i w:val="false"/>
          <w:color w:val="000000"/>
          <w:sz w:val="28"/>
        </w:rPr>
        <w:t>
      23. Организация, эксплуатирующие и обслуживающие контейнерные площадки и контейнеры:</w:t>
      </w:r>
    </w:p>
    <w:bookmarkEnd w:id="194"/>
    <w:bookmarkStart w:name="z319" w:id="195"/>
    <w:p>
      <w:pPr>
        <w:spacing w:after="0"/>
        <w:ind w:left="0"/>
        <w:jc w:val="both"/>
      </w:pPr>
      <w:r>
        <w:rPr>
          <w:rFonts w:ascii="Times New Roman"/>
          <w:b w:val="false"/>
          <w:i w:val="false"/>
          <w:color w:val="000000"/>
          <w:sz w:val="28"/>
        </w:rPr>
        <w:t>
      1) обеспечивают надлежащее санитарное содержание контейнерных площадок, контейнеров и прилегающих к ним территорий;</w:t>
      </w:r>
    </w:p>
    <w:bookmarkEnd w:id="195"/>
    <w:bookmarkStart w:name="z320" w:id="196"/>
    <w:p>
      <w:pPr>
        <w:spacing w:after="0"/>
        <w:ind w:left="0"/>
        <w:jc w:val="both"/>
      </w:pPr>
      <w:r>
        <w:rPr>
          <w:rFonts w:ascii="Times New Roman"/>
          <w:b w:val="false"/>
          <w:i w:val="false"/>
          <w:color w:val="000000"/>
          <w:sz w:val="28"/>
        </w:rPr>
        <w:t>
      2) производят своевременный ремонт и замену непригодных к дальнейшему использованию контейнеров;</w:t>
      </w:r>
    </w:p>
    <w:bookmarkEnd w:id="196"/>
    <w:bookmarkStart w:name="z321" w:id="197"/>
    <w:p>
      <w:pPr>
        <w:spacing w:after="0"/>
        <w:ind w:left="0"/>
        <w:jc w:val="both"/>
      </w:pPr>
      <w:r>
        <w:rPr>
          <w:rFonts w:ascii="Times New Roman"/>
          <w:b w:val="false"/>
          <w:i w:val="false"/>
          <w:color w:val="000000"/>
          <w:sz w:val="28"/>
        </w:rPr>
        <w:t>
      3) принимают меры по обеспечению контейнерные площадки и контейнеры регулярной мойки, дезинфекции, дезинсекции, дератизации против мух и грызунов.</w:t>
      </w:r>
    </w:p>
    <w:bookmarkEnd w:id="197"/>
    <w:bookmarkStart w:name="z322" w:id="198"/>
    <w:p>
      <w:pPr>
        <w:spacing w:after="0"/>
        <w:ind w:left="0"/>
        <w:jc w:val="both"/>
      </w:pPr>
      <w:r>
        <w:rPr>
          <w:rFonts w:ascii="Times New Roman"/>
          <w:b w:val="false"/>
          <w:i w:val="false"/>
          <w:color w:val="000000"/>
          <w:sz w:val="28"/>
        </w:rPr>
        <w:t>
      24. Уборку мусора, просыпавшегося при выгрузке из контейнеров в специализированный транспорт, осуществляющего транспортировку коммунальных отходов, производят работники организации, которые их вывозят.</w:t>
      </w:r>
    </w:p>
    <w:bookmarkEnd w:id="198"/>
    <w:bookmarkStart w:name="z323" w:id="199"/>
    <w:p>
      <w:pPr>
        <w:spacing w:after="0"/>
        <w:ind w:left="0"/>
        <w:jc w:val="both"/>
      </w:pPr>
      <w:r>
        <w:rPr>
          <w:rFonts w:ascii="Times New Roman"/>
          <w:b w:val="false"/>
          <w:i w:val="false"/>
          <w:color w:val="000000"/>
          <w:sz w:val="28"/>
        </w:rPr>
        <w:t>
      25. На вокзалах, рынках, в аэропорту, парках, зонах отдыха, на площадях, в учреждениях образования, здравоохранения, на улицах, остановках общественного пассажирского транспорта, у входа в торговые объекты устанавливаются урны для мусора. Урны устанавливаются на расстоянии не менее 50 метров одна от другой в местах массового посещения населения, во дворах, в парках, на площадях на расстоянии от 10 до 100 метров. На остановках пассажирского транспорта и у входов в торговые объекты устанавливается по две урны.</w:t>
      </w:r>
    </w:p>
    <w:bookmarkEnd w:id="199"/>
    <w:bookmarkStart w:name="z324" w:id="200"/>
    <w:p>
      <w:pPr>
        <w:spacing w:after="0"/>
        <w:ind w:left="0"/>
        <w:jc w:val="both"/>
      </w:pPr>
      <w:r>
        <w:rPr>
          <w:rFonts w:ascii="Times New Roman"/>
          <w:b w:val="false"/>
          <w:i w:val="false"/>
          <w:color w:val="000000"/>
          <w:sz w:val="28"/>
        </w:rPr>
        <w:t>
      26. Установка, очистка и мойка урн производятся организациями, эксплуатирующими территории, либо во владении или пользовании которых находятся территории. Очистка урн производится по мере их заполнения, но не реже одного раза в день. Мойка урн производится по мере загрязнения, но не реже одного раза в неделю.</w:t>
      </w:r>
    </w:p>
    <w:bookmarkEnd w:id="200"/>
    <w:bookmarkStart w:name="z325" w:id="201"/>
    <w:p>
      <w:pPr>
        <w:spacing w:after="0"/>
        <w:ind w:left="0"/>
        <w:jc w:val="left"/>
      </w:pPr>
      <w:r>
        <w:rPr>
          <w:rFonts w:ascii="Times New Roman"/>
          <w:b/>
          <w:i w:val="false"/>
          <w:color w:val="000000"/>
        </w:rPr>
        <w:t xml:space="preserve"> Глава 5. Благоустройство улиц, жилых кварталов и микрорайонов</w:t>
      </w:r>
    </w:p>
    <w:bookmarkEnd w:id="201"/>
    <w:bookmarkStart w:name="z326" w:id="202"/>
    <w:p>
      <w:pPr>
        <w:spacing w:after="0"/>
        <w:ind w:left="0"/>
        <w:jc w:val="both"/>
      </w:pPr>
      <w:r>
        <w:rPr>
          <w:rFonts w:ascii="Times New Roman"/>
          <w:b w:val="false"/>
          <w:i w:val="false"/>
          <w:color w:val="000000"/>
          <w:sz w:val="28"/>
        </w:rPr>
        <w:t xml:space="preserve">
      27. Территории городов и населенных пунктов при благоустройстве обеспечиваются оптимальными условиями и средствами доступа для всех категорий населения, включая маломобильные группы населения к местам общего пользования, жилого и рекреационного назначения, а также к объектам транспортной инфраструктуры в соответствии государственными нормативами в области архитектуры, градостроительства и строительства, утвержденных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w:t>
      </w:r>
    </w:p>
    <w:bookmarkEnd w:id="202"/>
    <w:bookmarkStart w:name="z327" w:id="203"/>
    <w:p>
      <w:pPr>
        <w:spacing w:after="0"/>
        <w:ind w:left="0"/>
        <w:jc w:val="both"/>
      </w:pPr>
      <w:r>
        <w:rPr>
          <w:rFonts w:ascii="Times New Roman"/>
          <w:b w:val="false"/>
          <w:i w:val="false"/>
          <w:color w:val="000000"/>
          <w:sz w:val="28"/>
        </w:rPr>
        <w:t>
      28. Все виды работ по благоустройству территорий городов и населенных пунктов, предусмотренные проектной (проектно-сметной) документацией, выполняются по утвержденным проектам. Данные виды работ осуществляются в соответствии с законодательством Республики Казахстан в сфере архитектурной, градостроительной и строительной деятельности.</w:t>
      </w:r>
    </w:p>
    <w:bookmarkEnd w:id="203"/>
    <w:bookmarkStart w:name="z328" w:id="204"/>
    <w:p>
      <w:pPr>
        <w:spacing w:after="0"/>
        <w:ind w:left="0"/>
        <w:jc w:val="left"/>
      </w:pPr>
      <w:r>
        <w:rPr>
          <w:rFonts w:ascii="Times New Roman"/>
          <w:b/>
          <w:i w:val="false"/>
          <w:color w:val="000000"/>
        </w:rPr>
        <w:t xml:space="preserve"> Глава 6. Содержание фасадов зданий и сооружений</w:t>
      </w:r>
    </w:p>
    <w:bookmarkEnd w:id="204"/>
    <w:bookmarkStart w:name="z329" w:id="205"/>
    <w:p>
      <w:pPr>
        <w:spacing w:after="0"/>
        <w:ind w:left="0"/>
        <w:jc w:val="both"/>
      </w:pPr>
      <w:r>
        <w:rPr>
          <w:rFonts w:ascii="Times New Roman"/>
          <w:b w:val="false"/>
          <w:i w:val="false"/>
          <w:color w:val="000000"/>
          <w:sz w:val="28"/>
        </w:rPr>
        <w:t>
      29. Физические и юридические лица, в ведении которых находятся здания и сооружения, собственники зданий и сооружений обеспечивают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поддерживают в чистоте и исправном состоянии расположенные на фасадах информационные таблички, памятные доски. Производится световое оформление витрин магазинов и офисов, выходящих фасадами на улицы.</w:t>
      </w:r>
    </w:p>
    <w:bookmarkEnd w:id="205"/>
    <w:bookmarkStart w:name="z330" w:id="206"/>
    <w:p>
      <w:pPr>
        <w:spacing w:after="0"/>
        <w:ind w:left="0"/>
        <w:jc w:val="both"/>
      </w:pPr>
      <w:r>
        <w:rPr>
          <w:rFonts w:ascii="Times New Roman"/>
          <w:b w:val="false"/>
          <w:i w:val="false"/>
          <w:color w:val="000000"/>
          <w:sz w:val="28"/>
        </w:rPr>
        <w:t>
      30. Самовольное переоборудование фасадов зданий и конструктивных элементов не допускается.</w:t>
      </w:r>
    </w:p>
    <w:bookmarkEnd w:id="206"/>
    <w:bookmarkStart w:name="z331" w:id="207"/>
    <w:p>
      <w:pPr>
        <w:spacing w:after="0"/>
        <w:ind w:left="0"/>
        <w:jc w:val="left"/>
      </w:pPr>
      <w:r>
        <w:rPr>
          <w:rFonts w:ascii="Times New Roman"/>
          <w:b/>
          <w:i w:val="false"/>
          <w:color w:val="000000"/>
        </w:rPr>
        <w:t xml:space="preserve"> Глава 7. Содержание наружного освещения и фонтанов</w:t>
      </w:r>
    </w:p>
    <w:bookmarkEnd w:id="207"/>
    <w:bookmarkStart w:name="z332" w:id="208"/>
    <w:p>
      <w:pPr>
        <w:spacing w:after="0"/>
        <w:ind w:left="0"/>
        <w:jc w:val="both"/>
      </w:pPr>
      <w:r>
        <w:rPr>
          <w:rFonts w:ascii="Times New Roman"/>
          <w:b w:val="false"/>
          <w:i w:val="false"/>
          <w:color w:val="000000"/>
          <w:sz w:val="28"/>
        </w:rPr>
        <w:t>
      31. Включение наружного освещения улиц, дорог, площадей, набережных и иных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местным исполнительным органом.</w:t>
      </w:r>
    </w:p>
    <w:bookmarkEnd w:id="208"/>
    <w:bookmarkStart w:name="z333" w:id="209"/>
    <w:p>
      <w:pPr>
        <w:spacing w:after="0"/>
        <w:ind w:left="0"/>
        <w:jc w:val="both"/>
      </w:pPr>
      <w:r>
        <w:rPr>
          <w:rFonts w:ascii="Times New Roman"/>
          <w:b w:val="false"/>
          <w:i w:val="false"/>
          <w:color w:val="000000"/>
          <w:sz w:val="28"/>
        </w:rPr>
        <w:t>
      32. Элементы устройств наружного освещения и контактной сети, металлические опоры, кронштейны содержатся в чистоте, не имеют очагов коррозии и окрашиваются. Замена перегоревших светильников осуществляется соответствующими организациями.</w:t>
      </w:r>
    </w:p>
    <w:bookmarkEnd w:id="209"/>
    <w:bookmarkStart w:name="z334" w:id="210"/>
    <w:p>
      <w:pPr>
        <w:spacing w:after="0"/>
        <w:ind w:left="0"/>
        <w:jc w:val="both"/>
      </w:pPr>
      <w:r>
        <w:rPr>
          <w:rFonts w:ascii="Times New Roman"/>
          <w:b w:val="false"/>
          <w:i w:val="false"/>
          <w:color w:val="000000"/>
          <w:sz w:val="28"/>
        </w:rPr>
        <w:t>
      33. Вышедшие из строя газоразрядные лампы, содержащие ртуть, хранятся в специально отведенных для этих целей помещениях и вывозятся на специальные предприятия для их утилизации. Указанные типы ламп на полигон не вывозятся.</w:t>
      </w:r>
    </w:p>
    <w:bookmarkEnd w:id="210"/>
    <w:bookmarkStart w:name="z335" w:id="211"/>
    <w:p>
      <w:pPr>
        <w:spacing w:after="0"/>
        <w:ind w:left="0"/>
        <w:jc w:val="both"/>
      </w:pPr>
      <w:r>
        <w:rPr>
          <w:rFonts w:ascii="Times New Roman"/>
          <w:b w:val="false"/>
          <w:i w:val="false"/>
          <w:color w:val="000000"/>
          <w:sz w:val="28"/>
        </w:rPr>
        <w:t>
      34.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p>
    <w:bookmarkEnd w:id="211"/>
    <w:bookmarkStart w:name="z336" w:id="212"/>
    <w:p>
      <w:pPr>
        <w:spacing w:after="0"/>
        <w:ind w:left="0"/>
        <w:jc w:val="both"/>
      </w:pPr>
      <w:r>
        <w:rPr>
          <w:rFonts w:ascii="Times New Roman"/>
          <w:b w:val="false"/>
          <w:i w:val="false"/>
          <w:color w:val="000000"/>
          <w:sz w:val="28"/>
        </w:rPr>
        <w:t>
      35. Уполномоченный орган обеспечивает надлежащее состояние и эксплуатацию фонтанов, находящихся в коммунальной собственности.</w:t>
      </w:r>
    </w:p>
    <w:bookmarkEnd w:id="212"/>
    <w:bookmarkStart w:name="z337" w:id="213"/>
    <w:p>
      <w:pPr>
        <w:spacing w:after="0"/>
        <w:ind w:left="0"/>
        <w:jc w:val="both"/>
      </w:pPr>
      <w:r>
        <w:rPr>
          <w:rFonts w:ascii="Times New Roman"/>
          <w:b w:val="false"/>
          <w:i w:val="false"/>
          <w:color w:val="000000"/>
          <w:sz w:val="28"/>
        </w:rPr>
        <w:t>
      36.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w:t>
      </w:r>
    </w:p>
    <w:bookmarkEnd w:id="213"/>
    <w:bookmarkStart w:name="z338" w:id="214"/>
    <w:p>
      <w:pPr>
        <w:spacing w:after="0"/>
        <w:ind w:left="0"/>
        <w:jc w:val="both"/>
      </w:pPr>
      <w:r>
        <w:rPr>
          <w:rFonts w:ascii="Times New Roman"/>
          <w:b w:val="false"/>
          <w:i w:val="false"/>
          <w:color w:val="000000"/>
          <w:sz w:val="28"/>
        </w:rPr>
        <w:t>
      37. В период работы фонтанов очистка водной поверхности от мусора производится ежедневно. Эксплуатирующие организации содержат фонтаны в чистоте также в период их отключения.</w:t>
      </w:r>
    </w:p>
    <w:bookmarkEnd w:id="214"/>
    <w:bookmarkStart w:name="z339" w:id="215"/>
    <w:p>
      <w:pPr>
        <w:spacing w:after="0"/>
        <w:ind w:left="0"/>
        <w:jc w:val="left"/>
      </w:pPr>
      <w:r>
        <w:rPr>
          <w:rFonts w:ascii="Times New Roman"/>
          <w:b/>
          <w:i w:val="false"/>
          <w:color w:val="000000"/>
        </w:rPr>
        <w:t xml:space="preserve"> Глава 8. Заключительные положения</w:t>
      </w:r>
    </w:p>
    <w:bookmarkEnd w:id="215"/>
    <w:bookmarkStart w:name="z340" w:id="216"/>
    <w:p>
      <w:pPr>
        <w:spacing w:after="0"/>
        <w:ind w:left="0"/>
        <w:jc w:val="both"/>
      </w:pPr>
      <w:r>
        <w:rPr>
          <w:rFonts w:ascii="Times New Roman"/>
          <w:b w:val="false"/>
          <w:i w:val="false"/>
          <w:color w:val="000000"/>
          <w:sz w:val="28"/>
        </w:rPr>
        <w:t>
      38. Физические и юридические лица, допустившие нарушение настоящих Правил, привлекаются к ответственности в соответствии с Кодексом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