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59d1" w14:textId="f8d5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Жалагашского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28 марта 2018 года № 22-8. Зарегистрировано Департаментом юстиции Кызылординской области 10 апреля 2018 года № 6247. Утратило силу решением Жалагашского районного маслихата Кызылординской области от 18 ноября 2022 года № 27-18</w:t>
      </w:r>
    </w:p>
    <w:p>
      <w:pPr>
        <w:spacing w:after="0"/>
        <w:ind w:left="0"/>
        <w:jc w:val="both"/>
      </w:pPr>
      <w:bookmarkStart w:name="z4" w:id="0"/>
      <w:r>
        <w:rPr>
          <w:rFonts w:ascii="Times New Roman"/>
          <w:b w:val="false"/>
          <w:i w:val="false"/>
          <w:color w:val="ff0000"/>
          <w:sz w:val="28"/>
        </w:rPr>
        <w:t xml:space="preserve">
      Сноска. Утратило силу решением Жалагашского районного маслихата Кызылординской области от 18.11.2022 </w:t>
      </w:r>
      <w:r>
        <w:rPr>
          <w:rFonts w:ascii="Times New Roman"/>
          <w:b w:val="false"/>
          <w:i w:val="false"/>
          <w:color w:val="ff0000"/>
          <w:sz w:val="28"/>
        </w:rPr>
        <w:t>№ 27-18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за номером 16299), Жалагашский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Жалагашского районного маслихата”.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решения Жалагашского районного маслихата от 17 марта 2017 года </w:t>
      </w:r>
      <w:r>
        <w:rPr>
          <w:rFonts w:ascii="Times New Roman"/>
          <w:b w:val="false"/>
          <w:i w:val="false"/>
          <w:color w:val="000000"/>
          <w:sz w:val="28"/>
        </w:rPr>
        <w:t>№ 10-6</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Жалагашского районного маслихата” (зарегистрировано в Реестре государственной регистрации нормативных правовых актов за номером 5783, опубликовано 18 апреля 2017 года в Эталонном контрольном банке нормативных правовых актов Республики Казахстан и 25 апреля 2017 года в газете “Жалағаш жаршысы”).</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22-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БЕКЖАНОВ 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 xml:space="preserve">от "28" марта 2018 года № 22-8 </w:t>
            </w:r>
          </w:p>
        </w:tc>
      </w:tr>
    </w:tbl>
    <w:bookmarkStart w:name="z11"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Жалагашского районного маслихата"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государственного учреждения "Аппарат Жалагашского районного маслихата" (далее – служащие корпуса "Б").</w:t>
      </w:r>
    </w:p>
    <w:bookmarkEnd w:id="6"/>
    <w:bookmarkStart w:name="z14"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5"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6"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7"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8"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9"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20"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21"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22"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23"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24"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кадровая служба.</w:t>
      </w:r>
    </w:p>
    <w:bookmarkEnd w:id="17"/>
    <w:bookmarkStart w:name="z25"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bookmarkStart w:name="z26"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7" w:id="20"/>
    <w:p>
      <w:pPr>
        <w:spacing w:after="0"/>
        <w:ind w:left="0"/>
        <w:jc w:val="both"/>
      </w:pPr>
      <w:r>
        <w:rPr>
          <w:rFonts w:ascii="Times New Roman"/>
          <w:b w:val="false"/>
          <w:i w:val="false"/>
          <w:color w:val="000000"/>
          <w:sz w:val="28"/>
        </w:rPr>
        <w:t>
      1) оценки достижения КЦИ;</w:t>
      </w:r>
    </w:p>
    <w:bookmarkEnd w:id="20"/>
    <w:bookmarkStart w:name="z28"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9"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30" w:id="23"/>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3"/>
    <w:bookmarkStart w:name="z31" w:id="24"/>
    <w:p>
      <w:pPr>
        <w:spacing w:after="0"/>
        <w:ind w:left="0"/>
        <w:jc w:val="both"/>
      </w:pPr>
      <w:r>
        <w:rPr>
          <w:rFonts w:ascii="Times New Roman"/>
          <w:b w:val="false"/>
          <w:i w:val="false"/>
          <w:color w:val="000000"/>
          <w:sz w:val="28"/>
        </w:rPr>
        <w:t>
      8. Документы, связанные с оценкой, хранятся в кадровой службе в течение трех лет со дня завершения оценки.</w:t>
      </w:r>
    </w:p>
    <w:bookmarkEnd w:id="24"/>
    <w:bookmarkStart w:name="z32" w:id="25"/>
    <w:p>
      <w:pPr>
        <w:spacing w:after="0"/>
        <w:ind w:left="0"/>
        <w:jc w:val="left"/>
      </w:pPr>
      <w:r>
        <w:rPr>
          <w:rFonts w:ascii="Times New Roman"/>
          <w:b/>
          <w:i w:val="false"/>
          <w:color w:val="000000"/>
        </w:rPr>
        <w:t xml:space="preserve"> Глава 2. Порядок определения КЦИ</w:t>
      </w:r>
    </w:p>
    <w:bookmarkEnd w:id="25"/>
    <w:bookmarkStart w:name="z33"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34"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5"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6"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29"/>
    <w:bookmarkStart w:name="z37"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8" w:id="31"/>
    <w:p>
      <w:pPr>
        <w:spacing w:after="0"/>
        <w:ind w:left="0"/>
        <w:jc w:val="both"/>
      </w:pPr>
      <w:r>
        <w:rPr>
          <w:rFonts w:ascii="Times New Roman"/>
          <w:b w:val="false"/>
          <w:i w:val="false"/>
          <w:color w:val="000000"/>
          <w:sz w:val="28"/>
        </w:rPr>
        <w:t>
      13. КЦИ являются:</w:t>
      </w:r>
    </w:p>
    <w:bookmarkEnd w:id="31"/>
    <w:bookmarkStart w:name="z39"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40"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41"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42" w:id="35"/>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5"/>
    <w:bookmarkStart w:name="z43" w:id="36"/>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36"/>
    <w:bookmarkStart w:name="z44" w:id="37"/>
    <w:p>
      <w:pPr>
        <w:spacing w:after="0"/>
        <w:ind w:left="0"/>
        <w:jc w:val="both"/>
      </w:pPr>
      <w:r>
        <w:rPr>
          <w:rFonts w:ascii="Times New Roman"/>
          <w:b w:val="false"/>
          <w:i w:val="false"/>
          <w:color w:val="000000"/>
          <w:sz w:val="28"/>
        </w:rPr>
        <w:t>
      14. Количество КЦИ составляет 5.</w:t>
      </w:r>
    </w:p>
    <w:bookmarkEnd w:id="37"/>
    <w:bookmarkStart w:name="z45" w:id="38"/>
    <w:p>
      <w:pPr>
        <w:spacing w:after="0"/>
        <w:ind w:left="0"/>
        <w:jc w:val="both"/>
      </w:pPr>
      <w:r>
        <w:rPr>
          <w:rFonts w:ascii="Times New Roman"/>
          <w:b w:val="false"/>
          <w:i w:val="false"/>
          <w:color w:val="000000"/>
          <w:sz w:val="28"/>
        </w:rPr>
        <w:t>
      15. Индивидуальный план хранится в кадровой службе.</w:t>
      </w:r>
    </w:p>
    <w:bookmarkEnd w:id="38"/>
    <w:bookmarkStart w:name="z46" w:id="39"/>
    <w:p>
      <w:pPr>
        <w:spacing w:after="0"/>
        <w:ind w:left="0"/>
        <w:jc w:val="left"/>
      </w:pPr>
      <w:r>
        <w:rPr>
          <w:rFonts w:ascii="Times New Roman"/>
          <w:b/>
          <w:i w:val="false"/>
          <w:color w:val="000000"/>
        </w:rPr>
        <w:t xml:space="preserve"> Глава 3. Порядок оценки достижения КЦИ</w:t>
      </w:r>
    </w:p>
    <w:bookmarkEnd w:id="39"/>
    <w:bookmarkStart w:name="z47" w:id="40"/>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0"/>
    <w:bookmarkStart w:name="z48"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9"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50"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51"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52"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53"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54"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5"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6"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7"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8"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9" w:id="52"/>
    <w:p>
      <w:pPr>
        <w:spacing w:after="0"/>
        <w:ind w:left="0"/>
        <w:jc w:val="both"/>
      </w:pPr>
      <w:r>
        <w:rPr>
          <w:rFonts w:ascii="Times New Roman"/>
          <w:b w:val="false"/>
          <w:i w:val="false"/>
          <w:color w:val="000000"/>
          <w:sz w:val="28"/>
        </w:rPr>
        <w:t>
      1) согласиться с оценкой;</w:t>
      </w:r>
    </w:p>
    <w:bookmarkEnd w:id="52"/>
    <w:bookmarkStart w:name="z60" w:id="53"/>
    <w:p>
      <w:pPr>
        <w:spacing w:after="0"/>
        <w:ind w:left="0"/>
        <w:jc w:val="both"/>
      </w:pPr>
      <w:r>
        <w:rPr>
          <w:rFonts w:ascii="Times New Roman"/>
          <w:b w:val="false"/>
          <w:i w:val="false"/>
          <w:color w:val="000000"/>
          <w:sz w:val="28"/>
        </w:rPr>
        <w:t>
      2) направить на доработку.</w:t>
      </w:r>
    </w:p>
    <w:bookmarkEnd w:id="53"/>
    <w:bookmarkStart w:name="z61"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62"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63"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кадровая служба не позднее 2 рабочих дней выносит его на рассмотрение Комиссии.</w:t>
      </w:r>
    </w:p>
    <w:bookmarkEnd w:id="56"/>
    <w:bookmarkStart w:name="z64" w:id="57"/>
    <w:p>
      <w:pPr>
        <w:spacing w:after="0"/>
        <w:ind w:left="0"/>
        <w:jc w:val="left"/>
      </w:pPr>
      <w:r>
        <w:rPr>
          <w:rFonts w:ascii="Times New Roman"/>
          <w:b/>
          <w:i w:val="false"/>
          <w:color w:val="000000"/>
        </w:rPr>
        <w:t xml:space="preserve"> Глава 4. Порядок оценки компетенций</w:t>
      </w:r>
    </w:p>
    <w:bookmarkEnd w:id="57"/>
    <w:bookmarkStart w:name="z65"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6"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59"/>
    <w:bookmarkStart w:name="z67"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8"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9"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70"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кадровая служба не позднее 2 рабочих дней выносит его на рассмотрение Комиссии.</w:t>
      </w:r>
    </w:p>
    <w:bookmarkEnd w:id="63"/>
    <w:bookmarkStart w:name="z71"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72" w:id="65"/>
    <w:p>
      <w:pPr>
        <w:spacing w:after="0"/>
        <w:ind w:left="0"/>
        <w:jc w:val="both"/>
      </w:pPr>
      <w:r>
        <w:rPr>
          <w:rFonts w:ascii="Times New Roman"/>
          <w:b w:val="false"/>
          <w:i w:val="false"/>
          <w:color w:val="000000"/>
          <w:sz w:val="28"/>
        </w:rPr>
        <w:t>
      29. Кадровая служба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73"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74"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5"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6"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7" w:id="70"/>
    <w:p>
      <w:pPr>
        <w:spacing w:after="0"/>
        <w:ind w:left="0"/>
        <w:jc w:val="both"/>
      </w:pPr>
      <w:r>
        <w:rPr>
          <w:rFonts w:ascii="Times New Roman"/>
          <w:b w:val="false"/>
          <w:i w:val="false"/>
          <w:color w:val="000000"/>
          <w:sz w:val="28"/>
        </w:rPr>
        <w:t>
      34. Секретарем Комиссии является сотрудник кодровой службы. Секретарь Комиссии не принимает участие в голосовании.</w:t>
      </w:r>
    </w:p>
    <w:bookmarkEnd w:id="70"/>
    <w:bookmarkStart w:name="z78" w:id="71"/>
    <w:p>
      <w:pPr>
        <w:spacing w:after="0"/>
        <w:ind w:left="0"/>
        <w:jc w:val="both"/>
      </w:pPr>
      <w:r>
        <w:rPr>
          <w:rFonts w:ascii="Times New Roman"/>
          <w:b w:val="false"/>
          <w:i w:val="false"/>
          <w:color w:val="000000"/>
          <w:sz w:val="28"/>
        </w:rPr>
        <w:t>
      35. Кадровая служба обеспечивает проведение заседания Комиссии в соответствии со сроками, согласованными с председателем Комиссии.</w:t>
      </w:r>
    </w:p>
    <w:bookmarkEnd w:id="71"/>
    <w:bookmarkStart w:name="z79" w:id="72"/>
    <w:p>
      <w:pPr>
        <w:spacing w:after="0"/>
        <w:ind w:left="0"/>
        <w:jc w:val="both"/>
      </w:pPr>
      <w:r>
        <w:rPr>
          <w:rFonts w:ascii="Times New Roman"/>
          <w:b w:val="false"/>
          <w:i w:val="false"/>
          <w:color w:val="000000"/>
          <w:sz w:val="28"/>
        </w:rPr>
        <w:t>
      36. Кадровая служба предоставляет на заседание Комиссии следующие документы:</w:t>
      </w:r>
    </w:p>
    <w:bookmarkEnd w:id="72"/>
    <w:bookmarkStart w:name="z80" w:id="73"/>
    <w:p>
      <w:pPr>
        <w:spacing w:after="0"/>
        <w:ind w:left="0"/>
        <w:jc w:val="both"/>
      </w:pPr>
      <w:r>
        <w:rPr>
          <w:rFonts w:ascii="Times New Roman"/>
          <w:b w:val="false"/>
          <w:i w:val="false"/>
          <w:color w:val="000000"/>
          <w:sz w:val="28"/>
        </w:rPr>
        <w:t>
      1) заполненные оценочные листы;</w:t>
      </w:r>
    </w:p>
    <w:bookmarkEnd w:id="73"/>
    <w:bookmarkStart w:name="z81" w:id="74"/>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4"/>
    <w:bookmarkStart w:name="z82"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83" w:id="76"/>
    <w:p>
      <w:pPr>
        <w:spacing w:after="0"/>
        <w:ind w:left="0"/>
        <w:jc w:val="both"/>
      </w:pPr>
      <w:r>
        <w:rPr>
          <w:rFonts w:ascii="Times New Roman"/>
          <w:b w:val="false"/>
          <w:i w:val="false"/>
          <w:color w:val="000000"/>
          <w:sz w:val="28"/>
        </w:rPr>
        <w:t>
      1) утвердить результаты оценки;</w:t>
      </w:r>
    </w:p>
    <w:bookmarkEnd w:id="76"/>
    <w:bookmarkStart w:name="z84" w:id="77"/>
    <w:p>
      <w:pPr>
        <w:spacing w:after="0"/>
        <w:ind w:left="0"/>
        <w:jc w:val="both"/>
      </w:pPr>
      <w:r>
        <w:rPr>
          <w:rFonts w:ascii="Times New Roman"/>
          <w:b w:val="false"/>
          <w:i w:val="false"/>
          <w:color w:val="000000"/>
          <w:sz w:val="28"/>
        </w:rPr>
        <w:t>
      2) пересмотреть результаты оценки.</w:t>
      </w:r>
    </w:p>
    <w:bookmarkEnd w:id="77"/>
    <w:bookmarkStart w:name="z85"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6"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7" w:id="80"/>
    <w:p>
      <w:pPr>
        <w:spacing w:after="0"/>
        <w:ind w:left="0"/>
        <w:jc w:val="both"/>
      </w:pPr>
      <w:r>
        <w:rPr>
          <w:rFonts w:ascii="Times New Roman"/>
          <w:b w:val="false"/>
          <w:i w:val="false"/>
          <w:color w:val="000000"/>
          <w:sz w:val="28"/>
        </w:rPr>
        <w:t>
      40. Кадровая служба ознакамливает служащего корпуса "Б" с результатами оценки в течение двух рабочих дней со дня ее завершения.</w:t>
      </w:r>
    </w:p>
    <w:bookmarkEnd w:id="80"/>
    <w:bookmarkStart w:name="z88"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кадровой службой и двумя другими служащими государственного органа.</w:t>
      </w:r>
    </w:p>
    <w:bookmarkEnd w:id="81"/>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w:t>
      </w:r>
    </w:p>
    <w:bookmarkStart w:name="z89" w:id="82"/>
    <w:p>
      <w:pPr>
        <w:spacing w:after="0"/>
        <w:ind w:left="0"/>
        <w:jc w:val="both"/>
      </w:pPr>
      <w:r>
        <w:rPr>
          <w:rFonts w:ascii="Times New Roman"/>
          <w:b w:val="false"/>
          <w:i w:val="false"/>
          <w:color w:val="000000"/>
          <w:sz w:val="28"/>
        </w:rPr>
        <w:t>
      В данном случае кадровой службой результаты оценки служащему корпуса "Б" направляются посредством интранет-портала государственных органов.</w:t>
      </w:r>
    </w:p>
    <w:bookmarkEnd w:id="82"/>
    <w:bookmarkStart w:name="z90"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91"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4"/>
    <w:bookmarkStart w:name="z92" w:id="85"/>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5"/>
    <w:bookmarkStart w:name="z93" w:id="86"/>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 государственного учреждения "Аппарат 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______________________________ (фамилия, инициалы) дата _________________________ подпись ______________________</w:t>
            </w:r>
          </w:p>
        </w:tc>
      </w:tr>
    </w:tbl>
    <w:bookmarkStart w:name="z97" w:id="87"/>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7"/>
    <w:bookmarkStart w:name="z98" w:id="88"/>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88"/>
    <w:bookmarkStart w:name="z99" w:id="89"/>
    <w:p>
      <w:pPr>
        <w:spacing w:after="0"/>
        <w:ind w:left="0"/>
        <w:jc w:val="both"/>
      </w:pPr>
      <w:r>
        <w:rPr>
          <w:rFonts w:ascii="Times New Roman"/>
          <w:b w:val="false"/>
          <w:i w:val="false"/>
          <w:color w:val="000000"/>
          <w:sz w:val="28"/>
        </w:rPr>
        <w:t>
      Фамилия, имя, отчество (при его наличии) служащего:__________________ Должность служащего: ________________________________________________ Наименование структурного подразделения служащего: __________________ 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xml:space="preserve">
Наименование </w:t>
            </w:r>
          </w:p>
          <w:bookmarkEnd w:id="91"/>
          <w:p>
            <w:pPr>
              <w:spacing w:after="20"/>
              <w:ind w:left="20"/>
              <w:jc w:val="both"/>
            </w:pPr>
            <w:r>
              <w:rPr>
                <w:rFonts w:ascii="Times New Roman"/>
                <w:b w:val="false"/>
                <w:i w:val="false"/>
                <w:color w:val="000000"/>
                <w:sz w:val="20"/>
              </w:rPr>
              <w:t>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Ед.</w:t>
            </w:r>
          </w:p>
          <w:bookmarkEnd w:id="92"/>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3"/>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3"/>
    <w:bookmarkStart w:name="z104" w:id="94"/>
    <w:p>
      <w:pPr>
        <w:spacing w:after="0"/>
        <w:ind w:left="0"/>
        <w:jc w:val="both"/>
      </w:pPr>
      <w:r>
        <w:rPr>
          <w:rFonts w:ascii="Times New Roman"/>
          <w:b w:val="false"/>
          <w:i w:val="false"/>
          <w:color w:val="000000"/>
          <w:sz w:val="28"/>
        </w:rPr>
        <w:t>
      Служащий Непосредственный руководитель</w:t>
      </w:r>
    </w:p>
    <w:bookmarkEnd w:id="94"/>
    <w:bookmarkStart w:name="z105" w:id="95"/>
    <w:p>
      <w:pPr>
        <w:spacing w:after="0"/>
        <w:ind w:left="0"/>
        <w:jc w:val="both"/>
      </w:pPr>
      <w:r>
        <w:rPr>
          <w:rFonts w:ascii="Times New Roman"/>
          <w:b w:val="false"/>
          <w:i w:val="false"/>
          <w:color w:val="000000"/>
          <w:sz w:val="28"/>
        </w:rPr>
        <w:t>
      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 государственного учреждения "Аппарат 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Вышестоящий руководитель ______________________________ (фамилия, инициалы) дата _________________________ подпись ______________________</w:t>
            </w:r>
          </w:p>
        </w:tc>
      </w:tr>
    </w:tbl>
    <w:bookmarkStart w:name="z109" w:id="96"/>
    <w:p>
      <w:pPr>
        <w:spacing w:after="0"/>
        <w:ind w:left="0"/>
        <w:jc w:val="left"/>
      </w:pPr>
      <w:r>
        <w:rPr>
          <w:rFonts w:ascii="Times New Roman"/>
          <w:b/>
          <w:i w:val="false"/>
          <w:color w:val="000000"/>
        </w:rPr>
        <w:t xml:space="preserve"> Лист оценки по КЦИ</w:t>
      </w:r>
    </w:p>
    <w:bookmarkEnd w:id="96"/>
    <w:bookmarkStart w:name="z110" w:id="97"/>
    <w:p>
      <w:pPr>
        <w:spacing w:after="0"/>
        <w:ind w:left="0"/>
        <w:jc w:val="both"/>
      </w:pPr>
      <w:r>
        <w:rPr>
          <w:rFonts w:ascii="Times New Roman"/>
          <w:b w:val="false"/>
          <w:i w:val="false"/>
          <w:color w:val="000000"/>
          <w:sz w:val="28"/>
        </w:rPr>
        <w:t>
      ____________________________________________________ (Ф.И.О., должность оцениваемого лица) ____________________________________ (оцениваемый период)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Результат достигнут/</w:t>
            </w:r>
          </w:p>
          <w:bookmarkEnd w:id="99"/>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0"/>
    <w:p>
      <w:pPr>
        <w:spacing w:after="0"/>
        <w:ind w:left="0"/>
        <w:jc w:val="both"/>
      </w:pPr>
      <w:r>
        <w:rPr>
          <w:rFonts w:ascii="Times New Roman"/>
          <w:b w:val="false"/>
          <w:i w:val="false"/>
          <w:color w:val="000000"/>
          <w:sz w:val="28"/>
        </w:rPr>
        <w:t>
      Результат оценки __________________________________________________ (неудовлетворительно, удовлетворительно, эффективно, превосходно)</w:t>
      </w:r>
    </w:p>
    <w:bookmarkEnd w:id="100"/>
    <w:bookmarkStart w:name="z114" w:id="101"/>
    <w:p>
      <w:pPr>
        <w:spacing w:after="0"/>
        <w:ind w:left="0"/>
        <w:jc w:val="both"/>
      </w:pPr>
      <w:r>
        <w:rPr>
          <w:rFonts w:ascii="Times New Roman"/>
          <w:b w:val="false"/>
          <w:i w:val="false"/>
          <w:color w:val="000000"/>
          <w:sz w:val="28"/>
        </w:rPr>
        <w:t>
      Служащий Непосредственный руководитель 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 государственного учреждения "Аппарат 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7" w:id="102"/>
    <w:p>
      <w:pPr>
        <w:spacing w:after="0"/>
        <w:ind w:left="0"/>
        <w:jc w:val="left"/>
      </w:pPr>
      <w:r>
        <w:rPr>
          <w:rFonts w:ascii="Times New Roman"/>
          <w:b/>
          <w:i w:val="false"/>
          <w:color w:val="000000"/>
        </w:rPr>
        <w:t xml:space="preserve"> Лист оценки по компетенциям</w:t>
      </w:r>
    </w:p>
    <w:bookmarkEnd w:id="102"/>
    <w:bookmarkStart w:name="z118" w:id="103"/>
    <w:p>
      <w:pPr>
        <w:spacing w:after="0"/>
        <w:ind w:left="0"/>
        <w:jc w:val="both"/>
      </w:pPr>
      <w:r>
        <w:rPr>
          <w:rFonts w:ascii="Times New Roman"/>
          <w:b w:val="false"/>
          <w:i w:val="false"/>
          <w:color w:val="000000"/>
          <w:sz w:val="28"/>
        </w:rPr>
        <w:t>
      _________________год (оцениваемый год)</w:t>
      </w:r>
    </w:p>
    <w:bookmarkEnd w:id="103"/>
    <w:bookmarkStart w:name="z119" w:id="104"/>
    <w:p>
      <w:pPr>
        <w:spacing w:after="0"/>
        <w:ind w:left="0"/>
        <w:jc w:val="both"/>
      </w:pPr>
      <w:r>
        <w:rPr>
          <w:rFonts w:ascii="Times New Roman"/>
          <w:b w:val="false"/>
          <w:i w:val="false"/>
          <w:color w:val="000000"/>
          <w:sz w:val="28"/>
        </w:rPr>
        <w:t>
      Фамилия, имя, отчество (при его наличии) оцениваемого служащего:____________________________________________ Должность оцениваемого служащего: _________________________________ Наименование структурного подразделения оцениваемого служащего: ___________________________________________________________________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 п/п</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7"/>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17"/>
    <w:bookmarkStart w:name="z133" w:id="118"/>
    <w:p>
      <w:pPr>
        <w:spacing w:after="0"/>
        <w:ind w:left="0"/>
        <w:jc w:val="both"/>
      </w:pPr>
      <w:r>
        <w:rPr>
          <w:rFonts w:ascii="Times New Roman"/>
          <w:b w:val="false"/>
          <w:i w:val="false"/>
          <w:color w:val="000000"/>
          <w:sz w:val="28"/>
        </w:rPr>
        <w:t>
      Служащий Непосредственный руководитель ____________________________ ________________________________ (фамилия, инициалы) (фамилия, инициалы) дата _________________________ дата ____________________________ подпись ______________________ подпись 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 государственного учреждения "Аппарат 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 w:id="119"/>
    <w:p>
      <w:pPr>
        <w:spacing w:after="0"/>
        <w:ind w:left="0"/>
        <w:jc w:val="left"/>
      </w:pPr>
      <w:r>
        <w:rPr>
          <w:rFonts w:ascii="Times New Roman"/>
          <w:b/>
          <w:i w:val="false"/>
          <w:color w:val="000000"/>
        </w:rPr>
        <w:t xml:space="preserve"> Поведенческие индикаторы компетенций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Наименование компетенций</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xml:space="preserve">
Не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w:t>
            </w:r>
          </w:p>
          <w:p>
            <w:pPr>
              <w:spacing w:after="20"/>
              <w:ind w:left="20"/>
              <w:jc w:val="both"/>
            </w:pPr>
            <w:r>
              <w:rPr>
                <w:rFonts w:ascii="Times New Roman"/>
                <w:b w:val="false"/>
                <w:i w:val="false"/>
                <w:color w:val="000000"/>
                <w:sz w:val="20"/>
              </w:rPr>
              <w:t>
Готовит и вносит руководству качественные документы;</w:t>
            </w:r>
          </w:p>
          <w:p>
            <w:pPr>
              <w:spacing w:after="20"/>
              <w:ind w:left="20"/>
              <w:jc w:val="both"/>
            </w:pPr>
            <w:r>
              <w:rPr>
                <w:rFonts w:ascii="Times New Roman"/>
                <w:b w:val="false"/>
                <w:i w:val="false"/>
                <w:color w:val="000000"/>
                <w:sz w:val="20"/>
              </w:rPr>
              <w:t>
Умеет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 задания бессистемно </w:t>
            </w:r>
          </w:p>
          <w:p>
            <w:pPr>
              <w:spacing w:after="20"/>
              <w:ind w:left="20"/>
              <w:jc w:val="both"/>
            </w:pPr>
            <w:r>
              <w:rPr>
                <w:rFonts w:ascii="Times New Roman"/>
                <w:b w:val="false"/>
                <w:i w:val="false"/>
                <w:color w:val="000000"/>
                <w:sz w:val="20"/>
              </w:rPr>
              <w:t>
Готовит некачественные документы</w:t>
            </w:r>
          </w:p>
          <w:p>
            <w:pPr>
              <w:spacing w:after="20"/>
              <w:ind w:left="20"/>
              <w:jc w:val="both"/>
            </w:pPr>
            <w:r>
              <w:rPr>
                <w:rFonts w:ascii="Times New Roman"/>
                <w:b w:val="false"/>
                <w:i w:val="false"/>
                <w:color w:val="000000"/>
                <w:sz w:val="20"/>
              </w:rPr>
              <w:t>
Работает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w:t>
            </w:r>
          </w:p>
          <w:p>
            <w:pPr>
              <w:spacing w:after="20"/>
              <w:ind w:left="20"/>
              <w:jc w:val="both"/>
            </w:pPr>
            <w:r>
              <w:rPr>
                <w:rFonts w:ascii="Times New Roman"/>
                <w:b w:val="false"/>
                <w:i w:val="false"/>
                <w:color w:val="000000"/>
                <w:sz w:val="20"/>
              </w:rPr>
              <w:t>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w:t>
            </w:r>
          </w:p>
          <w:p>
            <w:pPr>
              <w:spacing w:after="20"/>
              <w:ind w:left="20"/>
              <w:jc w:val="both"/>
            </w:pPr>
            <w:r>
              <w:rPr>
                <w:rFonts w:ascii="Times New Roman"/>
                <w:b w:val="false"/>
                <w:i w:val="false"/>
                <w:color w:val="000000"/>
                <w:sz w:val="20"/>
              </w:rPr>
              <w:t xml:space="preserve">
Не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
Не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p>
            <w:pPr>
              <w:spacing w:after="20"/>
              <w:ind w:left="20"/>
              <w:jc w:val="both"/>
            </w:pPr>
            <w:r>
              <w:rPr>
                <w:rFonts w:ascii="Times New Roman"/>
                <w:b w:val="false"/>
                <w:i w:val="false"/>
                <w:color w:val="000000"/>
                <w:sz w:val="20"/>
              </w:rPr>
              <w:t>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Организует сбор информации необходимой для принятия решения;</w:t>
            </w:r>
          </w:p>
          <w:p>
            <w:pPr>
              <w:spacing w:after="20"/>
              <w:ind w:left="20"/>
              <w:jc w:val="both"/>
            </w:pPr>
            <w:r>
              <w:rPr>
                <w:rFonts w:ascii="Times New Roman"/>
                <w:b w:val="false"/>
                <w:i w:val="false"/>
                <w:color w:val="000000"/>
                <w:sz w:val="20"/>
              </w:rPr>
              <w:t>
Обсуждает с коллективом подходы при принятии решений;</w:t>
            </w:r>
          </w:p>
          <w:p>
            <w:pPr>
              <w:spacing w:after="20"/>
              <w:ind w:left="20"/>
              <w:jc w:val="both"/>
            </w:pPr>
            <w:r>
              <w:rPr>
                <w:rFonts w:ascii="Times New Roman"/>
                <w:b w:val="false"/>
                <w:i w:val="false"/>
                <w:color w:val="000000"/>
                <w:sz w:val="20"/>
              </w:rPr>
              <w:t>
Анализирует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xml:space="preserve">
Не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w:t>
            </w:r>
          </w:p>
          <w:p>
            <w:pPr>
              <w:spacing w:after="20"/>
              <w:ind w:left="20"/>
              <w:jc w:val="both"/>
            </w:pPr>
            <w:r>
              <w:rPr>
                <w:rFonts w:ascii="Times New Roman"/>
                <w:b w:val="false"/>
                <w:i w:val="false"/>
                <w:color w:val="000000"/>
                <w:sz w:val="20"/>
              </w:rPr>
              <w:t>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w:t>
            </w:r>
          </w:p>
          <w:p>
            <w:pPr>
              <w:spacing w:after="20"/>
              <w:ind w:left="20"/>
              <w:jc w:val="both"/>
            </w:pPr>
            <w:r>
              <w:rPr>
                <w:rFonts w:ascii="Times New Roman"/>
                <w:b w:val="false"/>
                <w:i w:val="false"/>
                <w:color w:val="000000"/>
                <w:sz w:val="20"/>
              </w:rPr>
              <w:t>
Не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ОРИЕНТАЦИЯ НА ПОТРЕБИТЕЛЯ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p>
          <w:p>
            <w:pPr>
              <w:spacing w:after="20"/>
              <w:ind w:left="20"/>
              <w:jc w:val="both"/>
            </w:pPr>
            <w:r>
              <w:rPr>
                <w:rFonts w:ascii="Times New Roman"/>
                <w:b w:val="false"/>
                <w:i w:val="false"/>
                <w:color w:val="000000"/>
                <w:sz w:val="20"/>
              </w:rPr>
              <w:t>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Контролирует качество оказания услуг, а также демонстрирует его на личном примере.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p>
          <w:p>
            <w:pPr>
              <w:spacing w:after="20"/>
              <w:ind w:left="20"/>
              <w:jc w:val="both"/>
            </w:pPr>
            <w:r>
              <w:rPr>
                <w:rFonts w:ascii="Times New Roman"/>
                <w:b w:val="false"/>
                <w:i w:val="false"/>
                <w:color w:val="000000"/>
                <w:sz w:val="20"/>
              </w:rPr>
              <w:t>
Не создаҰт условия для определения уровня удовлетворенности с целью обеспечения обратной связи</w:t>
            </w:r>
          </w:p>
          <w:p>
            <w:pPr>
              <w:spacing w:after="20"/>
              <w:ind w:left="20"/>
              <w:jc w:val="both"/>
            </w:pPr>
            <w:r>
              <w:rPr>
                <w:rFonts w:ascii="Times New Roman"/>
                <w:b w:val="false"/>
                <w:i w:val="false"/>
                <w:color w:val="000000"/>
                <w:sz w:val="20"/>
              </w:rPr>
              <w:t>
Допускает низкое качество оказания услуг; проявляет безразличие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услуги вежливо и доброжелательно;</w:t>
            </w:r>
          </w:p>
          <w:p>
            <w:pPr>
              <w:spacing w:after="20"/>
              <w:ind w:left="20"/>
              <w:jc w:val="both"/>
            </w:pPr>
            <w:r>
              <w:rPr>
                <w:rFonts w:ascii="Times New Roman"/>
                <w:b w:val="false"/>
                <w:i w:val="false"/>
                <w:color w:val="000000"/>
                <w:sz w:val="20"/>
              </w:rPr>
              <w:t>
Анализирует уровень удовлетворенности качеством услуг и вносит предложения по их совершенствованию;</w:t>
            </w:r>
          </w:p>
          <w:p>
            <w:pPr>
              <w:spacing w:after="20"/>
              <w:ind w:left="20"/>
              <w:jc w:val="both"/>
            </w:pPr>
            <w:r>
              <w:rPr>
                <w:rFonts w:ascii="Times New Roman"/>
                <w:b w:val="false"/>
                <w:i w:val="false"/>
                <w:color w:val="000000"/>
                <w:sz w:val="20"/>
              </w:rPr>
              <w:t>
Вносит предложения по улучшению качества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 грубое и пренебрежительное отношение к получателю услуг </w:t>
            </w:r>
          </w:p>
          <w:p>
            <w:pPr>
              <w:spacing w:after="20"/>
              <w:ind w:left="20"/>
              <w:jc w:val="both"/>
            </w:pPr>
            <w:r>
              <w:rPr>
                <w:rFonts w:ascii="Times New Roman"/>
                <w:b w:val="false"/>
                <w:i w:val="false"/>
                <w:color w:val="000000"/>
                <w:sz w:val="20"/>
              </w:rPr>
              <w:t>
Не проявляет интереса к проблемам и вопросам потребителя</w:t>
            </w:r>
          </w:p>
          <w:p>
            <w:pPr>
              <w:spacing w:after="20"/>
              <w:ind w:left="20"/>
              <w:jc w:val="both"/>
            </w:pPr>
            <w:r>
              <w:rPr>
                <w:rFonts w:ascii="Times New Roman"/>
                <w:b w:val="false"/>
                <w:i w:val="false"/>
                <w:color w:val="000000"/>
                <w:sz w:val="20"/>
              </w:rPr>
              <w:t>
Проявляет отсутствие инициативы по улучшению качества оказания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ИНФОРМИРОВАНИЕ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p>
          <w:p>
            <w:pPr>
              <w:spacing w:after="20"/>
              <w:ind w:left="20"/>
              <w:jc w:val="both"/>
            </w:pPr>
            <w:r>
              <w:rPr>
                <w:rFonts w:ascii="Times New Roman"/>
                <w:b w:val="false"/>
                <w:i w:val="false"/>
                <w:color w:val="000000"/>
                <w:sz w:val="20"/>
              </w:rPr>
              <w:t>
Доводит информацию до потребителя уважительно и доброжелательно;</w:t>
            </w:r>
          </w:p>
          <w:p>
            <w:pPr>
              <w:spacing w:after="20"/>
              <w:ind w:left="20"/>
              <w:jc w:val="both"/>
            </w:pPr>
            <w:r>
              <w:rPr>
                <w:rFonts w:ascii="Times New Roman"/>
                <w:b w:val="false"/>
                <w:i w:val="false"/>
                <w:color w:val="000000"/>
                <w:sz w:val="20"/>
              </w:rPr>
              <w:t>
Уважает мнение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с подчиненными по информированию получателей услугах</w:t>
            </w:r>
          </w:p>
          <w:p>
            <w:pPr>
              <w:spacing w:after="20"/>
              <w:ind w:left="20"/>
              <w:jc w:val="both"/>
            </w:pPr>
            <w:r>
              <w:rPr>
                <w:rFonts w:ascii="Times New Roman"/>
                <w:b w:val="false"/>
                <w:i w:val="false"/>
                <w:color w:val="000000"/>
                <w:sz w:val="20"/>
              </w:rPr>
              <w:t>
Не доводит информацию до потребителя или делает это пренебрежительно и неприязненно</w:t>
            </w:r>
          </w:p>
          <w:p>
            <w:pPr>
              <w:spacing w:after="20"/>
              <w:ind w:left="20"/>
              <w:jc w:val="both"/>
            </w:pPr>
            <w:r>
              <w:rPr>
                <w:rFonts w:ascii="Times New Roman"/>
                <w:b w:val="false"/>
                <w:i w:val="false"/>
                <w:color w:val="000000"/>
                <w:sz w:val="20"/>
              </w:rPr>
              <w:t>
Игнорирует мнение потребителей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p>
          <w:p>
            <w:pPr>
              <w:spacing w:after="20"/>
              <w:ind w:left="20"/>
              <w:jc w:val="both"/>
            </w:pPr>
            <w:r>
              <w:rPr>
                <w:rFonts w:ascii="Times New Roman"/>
                <w:b w:val="false"/>
                <w:i w:val="false"/>
                <w:color w:val="000000"/>
                <w:sz w:val="20"/>
              </w:rPr>
              <w:t>
Доводит информацию до потребителя доступно в устной и письменной форме;</w:t>
            </w:r>
          </w:p>
          <w:p>
            <w:pPr>
              <w:spacing w:after="20"/>
              <w:ind w:left="20"/>
              <w:jc w:val="both"/>
            </w:pPr>
            <w:r>
              <w:rPr>
                <w:rFonts w:ascii="Times New Roman"/>
                <w:b w:val="false"/>
                <w:i w:val="false"/>
                <w:color w:val="000000"/>
                <w:sz w:val="20"/>
              </w:rPr>
              <w:t>
Умеет своевременно принимать и передавать информацию об оказываемых услугах.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неэффективные способы информирования получателей услуг</w:t>
            </w:r>
          </w:p>
          <w:p>
            <w:pPr>
              <w:spacing w:after="20"/>
              <w:ind w:left="20"/>
              <w:jc w:val="both"/>
            </w:pPr>
            <w:r>
              <w:rPr>
                <w:rFonts w:ascii="Times New Roman"/>
                <w:b w:val="false"/>
                <w:i w:val="false"/>
                <w:color w:val="000000"/>
                <w:sz w:val="20"/>
              </w:rPr>
              <w:t xml:space="preserve">
Не доводит информацию до потребителя, как в устной, так и в письменной форме, либо делает это неясно </w:t>
            </w:r>
          </w:p>
          <w:p>
            <w:pPr>
              <w:spacing w:after="20"/>
              <w:ind w:left="20"/>
              <w:jc w:val="both"/>
            </w:pPr>
            <w:r>
              <w:rPr>
                <w:rFonts w:ascii="Times New Roman"/>
                <w:b w:val="false"/>
                <w:i w:val="false"/>
                <w:color w:val="000000"/>
                <w:sz w:val="20"/>
              </w:rPr>
              <w:t>
Не умеет своевременно принимать и передавать информацию об оказываемых услугах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p>
            <w:pPr>
              <w:spacing w:after="20"/>
              <w:ind w:left="20"/>
              <w:jc w:val="both"/>
            </w:pPr>
            <w:r>
              <w:rPr>
                <w:rFonts w:ascii="Times New Roman"/>
                <w:b w:val="false"/>
                <w:i w:val="false"/>
                <w:color w:val="000000"/>
                <w:sz w:val="20"/>
              </w:rPr>
              <w:t xml:space="preserve">
Изучает новые подходы и способы их внедрения; </w:t>
            </w:r>
          </w:p>
          <w:p>
            <w:pPr>
              <w:spacing w:after="20"/>
              <w:ind w:left="20"/>
              <w:jc w:val="both"/>
            </w:pPr>
            <w:r>
              <w:rPr>
                <w:rFonts w:ascii="Times New Roman"/>
                <w:b w:val="false"/>
                <w:i w:val="false"/>
                <w:color w:val="000000"/>
                <w:sz w:val="20"/>
              </w:rPr>
              <w:t xml:space="preserve">
Сохраняет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w:t>
            </w:r>
          </w:p>
          <w:p>
            <w:pPr>
              <w:spacing w:after="20"/>
              <w:ind w:left="20"/>
              <w:jc w:val="both"/>
            </w:pPr>
            <w:r>
              <w:rPr>
                <w:rFonts w:ascii="Times New Roman"/>
                <w:b w:val="false"/>
                <w:i w:val="false"/>
                <w:color w:val="000000"/>
                <w:sz w:val="20"/>
              </w:rPr>
              <w:t xml:space="preserve">
Не изучает новые подходы и способы их внедрения </w:t>
            </w:r>
          </w:p>
          <w:p>
            <w:pPr>
              <w:spacing w:after="20"/>
              <w:ind w:left="20"/>
              <w:jc w:val="both"/>
            </w:pPr>
            <w:r>
              <w:rPr>
                <w:rFonts w:ascii="Times New Roman"/>
                <w:b w:val="false"/>
                <w:i w:val="false"/>
                <w:color w:val="000000"/>
                <w:sz w:val="20"/>
              </w:rPr>
              <w:t xml:space="preserve">
Теряет самоконтроль в изменившихся условиях </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w:t>
            </w:r>
          </w:p>
          <w:p>
            <w:pPr>
              <w:spacing w:after="20"/>
              <w:ind w:left="20"/>
              <w:jc w:val="both"/>
            </w:pPr>
            <w:r>
              <w:rPr>
                <w:rFonts w:ascii="Times New Roman"/>
                <w:b w:val="false"/>
                <w:i w:val="false"/>
                <w:color w:val="000000"/>
                <w:sz w:val="20"/>
              </w:rPr>
              <w:t>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p>
            <w:pPr>
              <w:spacing w:after="20"/>
              <w:ind w:left="20"/>
              <w:jc w:val="both"/>
            </w:pPr>
            <w:r>
              <w:rPr>
                <w:rFonts w:ascii="Times New Roman"/>
                <w:b w:val="false"/>
                <w:i w:val="false"/>
                <w:color w:val="000000"/>
                <w:sz w:val="20"/>
              </w:rPr>
              <w:t>
Не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Ставит интересы коллектива выше собственных;</w:t>
            </w:r>
          </w:p>
          <w:p>
            <w:pPr>
              <w:spacing w:after="20"/>
              <w:ind w:left="20"/>
              <w:jc w:val="both"/>
            </w:pPr>
            <w:r>
              <w:rPr>
                <w:rFonts w:ascii="Times New Roman"/>
                <w:b w:val="false"/>
                <w:i w:val="false"/>
                <w:color w:val="000000"/>
                <w:sz w:val="20"/>
              </w:rPr>
              <w:t>
Проявляет принципиальность в работе;</w:t>
            </w:r>
          </w:p>
          <w:p>
            <w:pPr>
              <w:spacing w:after="20"/>
              <w:ind w:left="20"/>
              <w:jc w:val="both"/>
            </w:pPr>
            <w:r>
              <w:rPr>
                <w:rFonts w:ascii="Times New Roman"/>
                <w:b w:val="false"/>
                <w:i w:val="false"/>
                <w:color w:val="000000"/>
                <w:sz w:val="20"/>
              </w:rPr>
              <w:t>
Формирует атмосферу доверия и уважения в коллективе;</w:t>
            </w:r>
          </w:p>
          <w:p>
            <w:pPr>
              <w:spacing w:after="20"/>
              <w:ind w:left="20"/>
              <w:jc w:val="both"/>
            </w:pPr>
            <w:r>
              <w:rPr>
                <w:rFonts w:ascii="Times New Roman"/>
                <w:b w:val="false"/>
                <w:i w:val="false"/>
                <w:color w:val="000000"/>
                <w:sz w:val="20"/>
              </w:rPr>
              <w:t>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Ставит личные интересы выше интересов коллектива</w:t>
            </w:r>
          </w:p>
          <w:p>
            <w:pPr>
              <w:spacing w:after="20"/>
              <w:ind w:left="20"/>
              <w:jc w:val="both"/>
            </w:pPr>
            <w:r>
              <w:rPr>
                <w:rFonts w:ascii="Times New Roman"/>
                <w:b w:val="false"/>
                <w:i w:val="false"/>
                <w:color w:val="000000"/>
                <w:sz w:val="20"/>
              </w:rPr>
              <w:t>
Проявляет непринципиальность в работе</w:t>
            </w:r>
          </w:p>
          <w:p>
            <w:pPr>
              <w:spacing w:after="20"/>
              <w:ind w:left="20"/>
              <w:jc w:val="both"/>
            </w:pPr>
            <w:r>
              <w:rPr>
                <w:rFonts w:ascii="Times New Roman"/>
                <w:b w:val="false"/>
                <w:i w:val="false"/>
                <w:color w:val="000000"/>
                <w:sz w:val="20"/>
              </w:rPr>
              <w:t>
Не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w:t>
            </w:r>
          </w:p>
          <w:p>
            <w:pPr>
              <w:spacing w:after="20"/>
              <w:ind w:left="20"/>
              <w:jc w:val="both"/>
            </w:pPr>
            <w:r>
              <w:rPr>
                <w:rFonts w:ascii="Times New Roman"/>
                <w:b w:val="false"/>
                <w:i w:val="false"/>
                <w:color w:val="000000"/>
                <w:sz w:val="20"/>
              </w:rPr>
              <w:t>
Добросовестно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
Проявляет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xml:space="preserve">
E-3 (руководитель организационного отдела государственного учреждения "Аппарат Жалагашского районного маслихата");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(руководитель аппарата государственного учреждения "Аппарат Жалагашского районного маслихата");</w:t>
            </w:r>
          </w:p>
          <w:p>
            <w:pPr>
              <w:spacing w:after="20"/>
              <w:ind w:left="20"/>
              <w:jc w:val="both"/>
            </w:pPr>
            <w:r>
              <w:rPr>
                <w:rFonts w:ascii="Times New Roman"/>
                <w:b w:val="false"/>
                <w:i w:val="false"/>
                <w:color w:val="000000"/>
                <w:sz w:val="20"/>
              </w:rPr>
              <w:t>
E-3 (руководитель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 (главный специалист организационного отдела государственного учреждения "Аппарат Жалагашского районного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 государственного учреждения "Аппарат Жалагашского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Уполномоченное лицо ______________________________ (фамилия, инициалы) дата __________________________ подпись _______________________</w:t>
            </w:r>
          </w:p>
        </w:tc>
      </w:tr>
    </w:tbl>
    <w:bookmarkStart w:name="z163" w:id="121"/>
    <w:p>
      <w:pPr>
        <w:spacing w:after="0"/>
        <w:ind w:left="0"/>
        <w:jc w:val="left"/>
      </w:pPr>
      <w:r>
        <w:rPr>
          <w:rFonts w:ascii="Times New Roman"/>
          <w:b/>
          <w:i w:val="false"/>
          <w:color w:val="000000"/>
        </w:rPr>
        <w:t xml:space="preserve"> Протокол заседания Комиссии по оценке</w:t>
      </w:r>
    </w:p>
    <w:bookmarkEnd w:id="121"/>
    <w:bookmarkStart w:name="z164" w:id="122"/>
    <w:p>
      <w:pPr>
        <w:spacing w:after="0"/>
        <w:ind w:left="0"/>
        <w:jc w:val="both"/>
      </w:pPr>
      <w:r>
        <w:rPr>
          <w:rFonts w:ascii="Times New Roman"/>
          <w:b w:val="false"/>
          <w:i w:val="false"/>
          <w:color w:val="000000"/>
          <w:sz w:val="28"/>
        </w:rPr>
        <w:t>
      ____________________________________________________________________ (наименование государственного органа) ____________________________________________________________________ (оцениваемый период год)</w:t>
      </w:r>
    </w:p>
    <w:bookmarkEnd w:id="122"/>
    <w:bookmarkStart w:name="z165" w:id="123"/>
    <w:p>
      <w:pPr>
        <w:spacing w:after="0"/>
        <w:ind w:left="0"/>
        <w:jc w:val="both"/>
      </w:pPr>
      <w:r>
        <w:rPr>
          <w:rFonts w:ascii="Times New Roman"/>
          <w:b w:val="false"/>
          <w:i w:val="false"/>
          <w:color w:val="000000"/>
          <w:sz w:val="28"/>
        </w:rPr>
        <w:t>
      Результаты оценки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p>
          <w:bookmarkEnd w:id="12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Фамилия, имя, отчество (при его наличии)</w:t>
            </w:r>
          </w:p>
          <w:bookmarkEnd w:id="125"/>
          <w:p>
            <w:pPr>
              <w:spacing w:after="20"/>
              <w:ind w:left="20"/>
              <w:jc w:val="both"/>
            </w:pPr>
            <w:r>
              <w:rPr>
                <w:rFonts w:ascii="Times New Roman"/>
                <w:b w:val="false"/>
                <w:i w:val="false"/>
                <w:color w:val="000000"/>
                <w:sz w:val="20"/>
              </w:rPr>
              <w:t>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1.</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2.</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9"/>
    <w:p>
      <w:pPr>
        <w:spacing w:after="0"/>
        <w:ind w:left="0"/>
        <w:jc w:val="both"/>
      </w:pPr>
      <w:r>
        <w:rPr>
          <w:rFonts w:ascii="Times New Roman"/>
          <w:b w:val="false"/>
          <w:i w:val="false"/>
          <w:color w:val="000000"/>
          <w:sz w:val="28"/>
        </w:rPr>
        <w:t>
      Заключение Комиссии: _________________________________________________________________ Проверено: Секретарь Комиссии: ________________________ Дата: ___________ (фамилия, инициалы, подпись) Председатель Комиссии: _____________________ Дата: ___________ (фамилия, инициалы, подпись) Член Комиссии: ____________________________ Дата: ___________ (фамилия, инициалы, подпись)</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