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6829" w14:textId="5986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Кызылординского городского маслихата от 8 июня 2018 года № 161-26/8. Зарегистрировано Департаментом юстиции Кызылординской области 25 июня 2018 года № 6345.</w:t>
      </w:r>
    </w:p>
    <w:p>
      <w:pPr>
        <w:spacing w:after="0"/>
        <w:ind w:left="0"/>
        <w:jc w:val="both"/>
      </w:pPr>
      <w:r>
        <w:rPr>
          <w:rFonts w:ascii="Times New Roman"/>
          <w:b w:val="false"/>
          <w:i w:val="false"/>
          <w:color w:val="ff0000"/>
          <w:sz w:val="28"/>
        </w:rPr>
        <w:t xml:space="preserve">
      Сноска. Заголовок - в редакции решения Кызылординского городского маслихата от 29.03.2022 </w:t>
      </w:r>
      <w:r>
        <w:rPr>
          <w:rFonts w:ascii="Times New Roman"/>
          <w:b w:val="false"/>
          <w:i w:val="false"/>
          <w:color w:val="ff0000"/>
          <w:sz w:val="28"/>
        </w:rPr>
        <w:t>№ 114-17/5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№15630) Кызылординский городской маслихат РЕШИЛ:</w:t>
      </w:r>
    </w:p>
    <w:bookmarkStart w:name="z5"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города Кызылорда.</w:t>
      </w:r>
    </w:p>
    <w:bookmarkEnd w:id="0"/>
    <w:bookmarkStart w:name="z6" w:id="1"/>
    <w:p>
      <w:pPr>
        <w:spacing w:after="0"/>
        <w:ind w:left="0"/>
        <w:jc w:val="both"/>
      </w:pPr>
      <w:r>
        <w:rPr>
          <w:rFonts w:ascii="Times New Roman"/>
          <w:b w:val="false"/>
          <w:i w:val="false"/>
          <w:color w:val="000000"/>
          <w:sz w:val="28"/>
        </w:rPr>
        <w:t>
      2. Настоящее решение вводится в действие для поселков Тасбугет, Белкуль и сельских округов Аксуат, Акжарма, Караултобе, Косшынырау, Кызылжарма, Кызылузяк со дня первого официального опубликования, для сельского округа Талсуат с 1 января 2020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ХХVІ сессии</w:t>
            </w:r>
          </w:p>
          <w:p>
            <w:pPr>
              <w:spacing w:after="20"/>
              <w:ind w:left="20"/>
              <w:jc w:val="both"/>
            </w:pPr>
          </w:p>
          <w:p>
            <w:pPr>
              <w:spacing w:after="20"/>
              <w:ind w:left="20"/>
              <w:jc w:val="both"/>
            </w:pPr>
            <w:r>
              <w:rPr>
                <w:rFonts w:ascii="Times New Roman"/>
                <w:b w:val="false"/>
                <w:i/>
                <w:color w:val="000000"/>
                <w:sz w:val="20"/>
              </w:rPr>
              <w:t>Кызылординского городского</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КОЖАНИЯЗОВА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Кызылординского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Утвреждены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8 июня 2018 года №161-26/8</w:t>
            </w:r>
          </w:p>
        </w:tc>
      </w:tr>
    </w:tbl>
    <w:bookmarkStart w:name="z17" w:id="2"/>
    <w:p>
      <w:pPr>
        <w:spacing w:after="0"/>
        <w:ind w:left="0"/>
        <w:jc w:val="left"/>
      </w:pPr>
      <w:r>
        <w:rPr>
          <w:rFonts w:ascii="Times New Roman"/>
          <w:b/>
          <w:i w:val="false"/>
          <w:color w:val="000000"/>
        </w:rPr>
        <w:t xml:space="preserve"> Регламент собрания местного сообщества</w:t>
      </w:r>
    </w:p>
    <w:bookmarkEnd w:id="2"/>
    <w:p>
      <w:pPr>
        <w:spacing w:after="0"/>
        <w:ind w:left="0"/>
        <w:jc w:val="both"/>
      </w:pPr>
      <w:r>
        <w:rPr>
          <w:rFonts w:ascii="Times New Roman"/>
          <w:b w:val="false"/>
          <w:i w:val="false"/>
          <w:color w:val="ff0000"/>
          <w:sz w:val="28"/>
        </w:rPr>
        <w:t xml:space="preserve">
      Сноска. Приложение - в редакции решения Кызылординского городского маслихата от 29.03.2022 </w:t>
      </w:r>
      <w:r>
        <w:rPr>
          <w:rFonts w:ascii="Times New Roman"/>
          <w:b w:val="false"/>
          <w:i w:val="false"/>
          <w:color w:val="ff0000"/>
          <w:sz w:val="28"/>
        </w:rPr>
        <w:t>№ 114-17/5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Кызылординского городского маслихата от 31.07.2024 </w:t>
      </w:r>
      <w:r>
        <w:rPr>
          <w:rFonts w:ascii="Times New Roman"/>
          <w:b w:val="false"/>
          <w:i w:val="false"/>
          <w:color w:val="000000"/>
          <w:sz w:val="28"/>
        </w:rPr>
        <w:t>№ 175-23/3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
    <w:bookmarkStart w:name="z21"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
    <w:bookmarkStart w:name="z22" w:id="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
    <w:bookmarkStart w:name="z23" w:id="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
    <w:bookmarkStart w:name="z24" w:id="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
    <w:bookmarkStart w:name="z25" w:id="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6" w:id="10"/>
    <w:p>
      <w:pPr>
        <w:spacing w:after="0"/>
        <w:ind w:left="0"/>
        <w:jc w:val="both"/>
      </w:pPr>
      <w:r>
        <w:rPr>
          <w:rFonts w:ascii="Times New Roman"/>
          <w:b w:val="false"/>
          <w:i w:val="false"/>
          <w:color w:val="000000"/>
          <w:sz w:val="28"/>
        </w:rPr>
        <w:t>
      3. Регламент собрания утверждается Кызылординским городским маслихатом (далее – городской маслихат).</w:t>
      </w:r>
    </w:p>
    <w:bookmarkEnd w:id="10"/>
    <w:bookmarkStart w:name="z27" w:id="1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1"/>
    <w:bookmarkStart w:name="z28" w:id="1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2"/>
    <w:bookmarkStart w:name="z29" w:id="13"/>
    <w:p>
      <w:pPr>
        <w:spacing w:after="0"/>
        <w:ind w:left="0"/>
        <w:jc w:val="both"/>
      </w:pPr>
      <w:r>
        <w:rPr>
          <w:rFonts w:ascii="Times New Roman"/>
          <w:b w:val="false"/>
          <w:i w:val="false"/>
          <w:color w:val="000000"/>
          <w:sz w:val="28"/>
        </w:rPr>
        <w:t>
      1) до 10 тысяч населения 5-10 членов собрания;</w:t>
      </w:r>
    </w:p>
    <w:bookmarkEnd w:id="13"/>
    <w:bookmarkStart w:name="z30" w:id="14"/>
    <w:p>
      <w:pPr>
        <w:spacing w:after="0"/>
        <w:ind w:left="0"/>
        <w:jc w:val="both"/>
      </w:pPr>
      <w:r>
        <w:rPr>
          <w:rFonts w:ascii="Times New Roman"/>
          <w:b w:val="false"/>
          <w:i w:val="false"/>
          <w:color w:val="000000"/>
          <w:sz w:val="28"/>
        </w:rPr>
        <w:t>
      2) 10-15 тысяч населения – 11-15 членов собрания;</w:t>
      </w:r>
    </w:p>
    <w:bookmarkEnd w:id="14"/>
    <w:bookmarkStart w:name="z31" w:id="15"/>
    <w:p>
      <w:pPr>
        <w:spacing w:after="0"/>
        <w:ind w:left="0"/>
        <w:jc w:val="both"/>
      </w:pPr>
      <w:r>
        <w:rPr>
          <w:rFonts w:ascii="Times New Roman"/>
          <w:b w:val="false"/>
          <w:i w:val="false"/>
          <w:color w:val="000000"/>
          <w:sz w:val="28"/>
        </w:rPr>
        <w:t>
      3) 15-20 тысяч населения – 16-20 членов собрания;</w:t>
      </w:r>
    </w:p>
    <w:bookmarkEnd w:id="15"/>
    <w:bookmarkStart w:name="z32" w:id="16"/>
    <w:p>
      <w:pPr>
        <w:spacing w:after="0"/>
        <w:ind w:left="0"/>
        <w:jc w:val="both"/>
      </w:pPr>
      <w:r>
        <w:rPr>
          <w:rFonts w:ascii="Times New Roman"/>
          <w:b w:val="false"/>
          <w:i w:val="false"/>
          <w:color w:val="000000"/>
          <w:sz w:val="28"/>
        </w:rPr>
        <w:t>
      4) свыше 20 тысяч населения – 21-25 членов собрания.</w:t>
      </w:r>
    </w:p>
    <w:bookmarkEnd w:id="16"/>
    <w:bookmarkStart w:name="z33"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bookmarkStart w:name="z34"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3-2 </w:t>
      </w:r>
      <w:r>
        <w:rPr>
          <w:rFonts w:ascii="Times New Roman"/>
          <w:b w:val="false"/>
          <w:i w:val="false"/>
          <w:color w:val="000000"/>
          <w:sz w:val="28"/>
        </w:rPr>
        <w:t xml:space="preserve"> настоящего регламента.</w:t>
      </w:r>
    </w:p>
    <w:bookmarkEnd w:id="18"/>
    <w:bookmarkStart w:name="z35"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36" w:id="2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
    <w:bookmarkStart w:name="z37" w:id="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
    <w:bookmarkStart w:name="z38" w:id="22"/>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22"/>
    <w:bookmarkStart w:name="z39" w:id="23"/>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
    <w:bookmarkStart w:name="z40" w:id="24"/>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4"/>
    <w:bookmarkStart w:name="z41" w:id="2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25"/>
    <w:bookmarkStart w:name="z42" w:id="2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26"/>
    <w:bookmarkStart w:name="z43" w:id="27"/>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27"/>
    <w:bookmarkStart w:name="z44" w:id="2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8"/>
    <w:bookmarkStart w:name="z4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поселка, сельского округа;</w:t>
      </w:r>
    </w:p>
    <w:bookmarkEnd w:id="29"/>
    <w:bookmarkStart w:name="z48"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9" w:id="31"/>
    <w:p>
      <w:pPr>
        <w:spacing w:after="0"/>
        <w:ind w:left="0"/>
        <w:jc w:val="both"/>
      </w:pPr>
      <w:r>
        <w:rPr>
          <w:rFonts w:ascii="Times New Roman"/>
          <w:b w:val="false"/>
          <w:i w:val="false"/>
          <w:color w:val="000000"/>
          <w:sz w:val="28"/>
        </w:rPr>
        <w:t>
      другие текущие вопросы местного сообщества.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Кызылординского городского маслихата от 31.07.2024 </w:t>
      </w:r>
      <w:r>
        <w:rPr>
          <w:rFonts w:ascii="Times New Roman"/>
          <w:b w:val="false"/>
          <w:i w:val="false"/>
          <w:color w:val="000000"/>
          <w:sz w:val="28"/>
        </w:rPr>
        <w:t>№ 175-23/3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32"/>
    <w:bookmarkStart w:name="z51"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52"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53"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54"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55" w:id="37"/>
    <w:p>
      <w:pPr>
        <w:spacing w:after="0"/>
        <w:ind w:left="0"/>
        <w:jc w:val="both"/>
      </w:pPr>
      <w:r>
        <w:rPr>
          <w:rFonts w:ascii="Times New Roman"/>
          <w:b w:val="false"/>
          <w:i w:val="false"/>
          <w:color w:val="000000"/>
          <w:sz w:val="28"/>
        </w:rPr>
        <w:t>
      7. Перед началом созыва собрания аппаратом акима поселка,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56"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57"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58"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9" w:id="41"/>
    <w:p>
      <w:pPr>
        <w:spacing w:after="0"/>
        <w:ind w:left="0"/>
        <w:jc w:val="both"/>
      </w:pPr>
      <w:r>
        <w:rPr>
          <w:rFonts w:ascii="Times New Roman"/>
          <w:b w:val="false"/>
          <w:i w:val="false"/>
          <w:color w:val="000000"/>
          <w:sz w:val="28"/>
        </w:rPr>
        <w:t>
      9. Повестка дня собрания формируется аппаратом акима поселка, сельского округа на основе предложений, вносимых членами собрания, акимом соответствующей территории.</w:t>
      </w:r>
    </w:p>
    <w:bookmarkEnd w:id="41"/>
    <w:bookmarkStart w:name="z60"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61"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62"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63"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64"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46"/>
    <w:bookmarkStart w:name="z65"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66" w:id="48"/>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67"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68"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9"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70"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71"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72"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73"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74" w:id="56"/>
    <w:p>
      <w:pPr>
        <w:spacing w:after="0"/>
        <w:ind w:left="0"/>
        <w:jc w:val="both"/>
      </w:pPr>
      <w:r>
        <w:rPr>
          <w:rFonts w:ascii="Times New Roman"/>
          <w:b w:val="false"/>
          <w:i w:val="false"/>
          <w:color w:val="000000"/>
          <w:sz w:val="28"/>
        </w:rPr>
        <w:t>
      1) дата и место проведения собрания;</w:t>
      </w:r>
    </w:p>
    <w:bookmarkEnd w:id="56"/>
    <w:bookmarkStart w:name="z75"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76"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77"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78"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9"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61"/>
    <w:bookmarkStart w:name="z80"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городской маслихат.</w:t>
      </w:r>
    </w:p>
    <w:bookmarkEnd w:id="62"/>
    <w:bookmarkStart w:name="z81" w:id="63"/>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63"/>
    <w:bookmarkStart w:name="z82"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83"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вышестоящим акимом.</w:t>
      </w:r>
    </w:p>
    <w:bookmarkEnd w:id="65"/>
    <w:bookmarkStart w:name="z84" w:id="66"/>
    <w:p>
      <w:pPr>
        <w:spacing w:after="0"/>
        <w:ind w:left="0"/>
        <w:jc w:val="both"/>
      </w:pPr>
      <w:r>
        <w:rPr>
          <w:rFonts w:ascii="Times New Roman"/>
          <w:b w:val="false"/>
          <w:i w:val="false"/>
          <w:color w:val="000000"/>
          <w:sz w:val="28"/>
        </w:rPr>
        <w:t>
      Аким поселак, сельского округа, в течение двух рабочих дней, направляет в адрес вышестоящего акиму города и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85" w:id="6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городского маслихата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86"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послека, сельского округа.</w:t>
      </w:r>
    </w:p>
    <w:bookmarkEnd w:id="68"/>
    <w:bookmarkStart w:name="z87"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сельского округа через средства массовой информации или иными способами.</w:t>
      </w:r>
    </w:p>
    <w:bookmarkEnd w:id="69"/>
    <w:bookmarkStart w:name="z88"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89"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90" w:id="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2"/>
    <w:bookmarkStart w:name="z91"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