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8413" w14:textId="4948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единного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мая 2018 года № 21/181. Зарегистрировано Департаментом юстиции Карагандинской области 18 мая 2018 года № 4761. Утратило силу решением Шетского районного маслихата Карагандинской области от 24 июня 2020 года № 39/364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24.06.2020 № 39/364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единного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17 сентября 2015 года № 32/283 "О повышении ставки земельного налога и ставки единного земельного налога на неиспользуемые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3421, опубликовано в газете "Шет Шұғыласы" от 07 октября 2015 года № 41(10557), информационно-правовой системе "Әділет" 23 октября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М. Жумкину и на постоянную комиссию районного маслихата по строительству, транспорту, коммунальному хозяйству, аграрным вопросам и экологии.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