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f54d" w14:textId="58ff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30 января 2018 года № 38. Зарегистрировано Департаментом юстиции Карагандинской области 12 февраля 2018 года № 4610.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2% до 4% для организаций независимо от организационно-правовой формы и формы собственности в процентном выражении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занятости и социальных программ Каркаралинского района"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"Опорная школа (ресурсный центр) на базе средней общеобразовательной школы №44 имени Мади Бапиулы города Каркаралинска"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